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63349D" w14:textId="4F88A92D" w:rsidR="002D16FF" w:rsidRPr="00FB02B6" w:rsidRDefault="002D16FF" w:rsidP="002D16FF">
      <w:pPr>
        <w:rPr>
          <w:b/>
          <w:bCs/>
          <w:color w:val="595959" w:themeColor="text1" w:themeTint="A6"/>
          <w:sz w:val="44"/>
          <w:szCs w:val="36"/>
          <w:lang w:val="en-US"/>
        </w:rPr>
      </w:pPr>
      <w:r w:rsidRPr="00FB02B6">
        <w:rPr>
          <w:b/>
          <w:bCs/>
          <w:color w:val="595959" w:themeColor="text1" w:themeTint="A6"/>
          <w:sz w:val="44"/>
          <w:szCs w:val="36"/>
          <w:lang w:val="en-US"/>
        </w:rPr>
        <w:t xml:space="preserve">AWS </w:t>
      </w:r>
      <w:r w:rsidR="00251E02">
        <w:rPr>
          <w:b/>
          <w:bCs/>
          <w:color w:val="595959" w:themeColor="text1" w:themeTint="A6"/>
          <w:sz w:val="44"/>
          <w:szCs w:val="36"/>
          <w:lang w:val="en-US"/>
        </w:rPr>
        <w:t>Technical Committee Terms of Reference</w:t>
      </w:r>
    </w:p>
    <w:p w14:paraId="08E63E82" w14:textId="77777777" w:rsidR="002D16FF" w:rsidRPr="00FB02B6" w:rsidRDefault="002D16FF" w:rsidP="002D16FF">
      <w:pPr>
        <w:rPr>
          <w:b/>
          <w:bCs/>
          <w:color w:val="595959" w:themeColor="text1" w:themeTint="A6"/>
          <w:sz w:val="44"/>
          <w:szCs w:val="36"/>
          <w:lang w:val="en-US"/>
        </w:rPr>
      </w:pPr>
    </w:p>
    <w:p w14:paraId="03F8C20B" w14:textId="77777777" w:rsidR="002D16FF" w:rsidRPr="00C623CC" w:rsidRDefault="002D16FF" w:rsidP="002D16FF">
      <w:pPr>
        <w:rPr>
          <w:b/>
          <w:color w:val="595959" w:themeColor="text1" w:themeTint="A6"/>
        </w:rPr>
      </w:pPr>
    </w:p>
    <w:p w14:paraId="7938D80A" w14:textId="77777777" w:rsidR="002D16FF" w:rsidRPr="00C623CC" w:rsidRDefault="002D16FF" w:rsidP="002D16FF">
      <w:pPr>
        <w:rPr>
          <w:b/>
          <w:color w:val="595959" w:themeColor="text1" w:themeTint="A6"/>
        </w:rPr>
      </w:pPr>
    </w:p>
    <w:p w14:paraId="14C4F2BE" w14:textId="77777777" w:rsidR="002D16FF" w:rsidRPr="00C623CC" w:rsidRDefault="002D16FF" w:rsidP="002D16FF">
      <w:pPr>
        <w:rPr>
          <w:b/>
          <w:color w:val="595959" w:themeColor="text1" w:themeTint="A6"/>
          <w:sz w:val="28"/>
          <w:szCs w:val="28"/>
        </w:rPr>
      </w:pPr>
    </w:p>
    <w:p w14:paraId="62A12748" w14:textId="77777777" w:rsidR="002D16FF" w:rsidRPr="00C623CC" w:rsidRDefault="002D16FF" w:rsidP="002D16FF">
      <w:pPr>
        <w:rPr>
          <w:b/>
          <w:color w:val="595959" w:themeColor="text1" w:themeTint="A6"/>
          <w:sz w:val="28"/>
          <w:szCs w:val="28"/>
        </w:rPr>
      </w:pPr>
    </w:p>
    <w:p w14:paraId="5B6CE134" w14:textId="77777777" w:rsidR="002D16FF" w:rsidRPr="00C623CC" w:rsidRDefault="002D16FF" w:rsidP="002D16FF">
      <w:pPr>
        <w:rPr>
          <w:b/>
          <w:color w:val="595959" w:themeColor="text1" w:themeTint="A6"/>
          <w:sz w:val="28"/>
          <w:szCs w:val="28"/>
        </w:rPr>
      </w:pPr>
    </w:p>
    <w:p w14:paraId="7B085EE1" w14:textId="77777777" w:rsidR="002D16FF" w:rsidRPr="00C623CC" w:rsidRDefault="002D16FF" w:rsidP="002D16FF">
      <w:pPr>
        <w:rPr>
          <w:b/>
          <w:color w:val="595959" w:themeColor="text1" w:themeTint="A6"/>
          <w:sz w:val="28"/>
          <w:szCs w:val="28"/>
        </w:rPr>
      </w:pPr>
    </w:p>
    <w:p w14:paraId="0B2CD986" w14:textId="77777777" w:rsidR="002D16FF" w:rsidRPr="00C623CC" w:rsidRDefault="002D16FF" w:rsidP="002D16FF">
      <w:pPr>
        <w:rPr>
          <w:b/>
          <w:color w:val="595959" w:themeColor="text1" w:themeTint="A6"/>
          <w:sz w:val="28"/>
          <w:szCs w:val="28"/>
        </w:rPr>
      </w:pPr>
    </w:p>
    <w:p w14:paraId="52A19FDA" w14:textId="77777777" w:rsidR="002D16FF" w:rsidRPr="00C623CC" w:rsidRDefault="002D16FF" w:rsidP="002D16FF">
      <w:pPr>
        <w:rPr>
          <w:b/>
          <w:color w:val="595959" w:themeColor="text1" w:themeTint="A6"/>
          <w:sz w:val="28"/>
          <w:szCs w:val="28"/>
        </w:rPr>
      </w:pPr>
    </w:p>
    <w:p w14:paraId="1D7E548D" w14:textId="77777777" w:rsidR="002D16FF" w:rsidRPr="00C623CC" w:rsidRDefault="002D16FF" w:rsidP="002D16FF">
      <w:pPr>
        <w:rPr>
          <w:b/>
          <w:color w:val="595959" w:themeColor="text1" w:themeTint="A6"/>
          <w:sz w:val="28"/>
          <w:szCs w:val="28"/>
        </w:rPr>
      </w:pPr>
    </w:p>
    <w:p w14:paraId="127E5D59" w14:textId="77777777" w:rsidR="002D16FF" w:rsidRPr="00C623CC" w:rsidRDefault="002D16FF" w:rsidP="002D16FF">
      <w:pPr>
        <w:rPr>
          <w:b/>
          <w:color w:val="595959" w:themeColor="text1" w:themeTint="A6"/>
          <w:sz w:val="28"/>
          <w:szCs w:val="28"/>
        </w:rPr>
      </w:pPr>
    </w:p>
    <w:p w14:paraId="14CFD4AF" w14:textId="77777777" w:rsidR="002D16FF" w:rsidRPr="00C623CC" w:rsidRDefault="002D16FF" w:rsidP="002D16FF">
      <w:pPr>
        <w:rPr>
          <w:b/>
          <w:color w:val="595959" w:themeColor="text1" w:themeTint="A6"/>
          <w:sz w:val="28"/>
          <w:szCs w:val="28"/>
        </w:rPr>
      </w:pPr>
      <w:r>
        <w:rPr>
          <w:b/>
          <w:color w:val="595959" w:themeColor="text1" w:themeTint="A6"/>
          <w:sz w:val="28"/>
          <w:szCs w:val="28"/>
        </w:rPr>
        <w:t>Version 1.0</w:t>
      </w:r>
    </w:p>
    <w:p w14:paraId="041EFDA4" w14:textId="1EEDE3AF" w:rsidR="002D16FF" w:rsidRDefault="00A7401F" w:rsidP="002D16FF">
      <w:pPr>
        <w:rPr>
          <w:b/>
          <w:color w:val="595959" w:themeColor="text1" w:themeTint="A6"/>
          <w:sz w:val="28"/>
          <w:szCs w:val="28"/>
        </w:rPr>
      </w:pPr>
      <w:r>
        <w:rPr>
          <w:b/>
          <w:color w:val="595959" w:themeColor="text1" w:themeTint="A6"/>
          <w:sz w:val="28"/>
          <w:szCs w:val="28"/>
        </w:rPr>
        <w:t>Nov 2016</w:t>
      </w:r>
    </w:p>
    <w:p w14:paraId="33FB9B4D" w14:textId="77777777" w:rsidR="00A7401F" w:rsidRDefault="00A7401F" w:rsidP="002D16FF">
      <w:pPr>
        <w:rPr>
          <w:b/>
          <w:color w:val="595959" w:themeColor="text1" w:themeTint="A6"/>
          <w:sz w:val="28"/>
          <w:szCs w:val="28"/>
        </w:rPr>
      </w:pPr>
    </w:p>
    <w:p w14:paraId="568196A3" w14:textId="77777777" w:rsidR="00A7401F" w:rsidRDefault="00A7401F" w:rsidP="002D16FF">
      <w:pPr>
        <w:rPr>
          <w:b/>
          <w:color w:val="595959" w:themeColor="text1" w:themeTint="A6"/>
          <w:sz w:val="28"/>
          <w:szCs w:val="28"/>
        </w:rPr>
      </w:pPr>
    </w:p>
    <w:p w14:paraId="447CD7DC" w14:textId="77777777" w:rsidR="00A7401F" w:rsidRPr="00AA02E6" w:rsidRDefault="00A7401F" w:rsidP="002D16FF">
      <w:pPr>
        <w:rPr>
          <w:b/>
          <w:color w:val="595959" w:themeColor="text1" w:themeTint="A6"/>
          <w:sz w:val="28"/>
          <w:szCs w:val="28"/>
        </w:rPr>
      </w:pPr>
    </w:p>
    <w:p w14:paraId="33F53BAB" w14:textId="77777777" w:rsidR="002D16FF" w:rsidRDefault="002D16FF" w:rsidP="002D16FF">
      <w:pPr>
        <w:pStyle w:val="BodyText"/>
        <w:spacing w:before="5"/>
        <w:rPr>
          <w:sz w:val="14"/>
        </w:rPr>
      </w:pPr>
      <w:r>
        <w:rPr>
          <w:noProof/>
          <w:lang w:val="en-GB" w:eastAsia="en-GB"/>
        </w:rPr>
        <mc:AlternateContent>
          <mc:Choice Requires="wps">
            <w:drawing>
              <wp:anchor distT="0" distB="0" distL="0" distR="0" simplePos="0" relativeHeight="251659264" behindDoc="0" locked="0" layoutInCell="1" allowOverlap="1" wp14:anchorId="4A2E2DBF" wp14:editId="689DD466">
                <wp:simplePos x="0" y="0"/>
                <wp:positionH relativeFrom="page">
                  <wp:posOffset>612775</wp:posOffset>
                </wp:positionH>
                <wp:positionV relativeFrom="paragraph">
                  <wp:posOffset>139700</wp:posOffset>
                </wp:positionV>
                <wp:extent cx="6299835" cy="0"/>
                <wp:effectExtent l="15875" t="12700" r="21590" b="25400"/>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6350">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431C7" id="Straight Connector 1"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25pt,11pt" to="544.3pt,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" strokecolor="#5a5a5a" strokeweight=".5pt">
                <w10:wrap type="topAndBottom" anchorx="page"/>
              </v:line>
            </w:pict>
          </mc:Fallback>
        </mc:AlternateContent>
      </w:r>
    </w:p>
    <w:p w14:paraId="61FEE6B6" w14:textId="77777777" w:rsidR="002D16FF" w:rsidRDefault="002D16FF" w:rsidP="002D16FF">
      <w:pPr>
        <w:spacing w:before="22"/>
        <w:ind w:right="762"/>
        <w:jc w:val="center"/>
        <w:rPr>
          <w:rFonts w:ascii="Calibri"/>
          <w:b/>
        </w:rPr>
      </w:pPr>
      <w:r>
        <w:rPr>
          <w:rFonts w:ascii="Calibri"/>
          <w:b/>
          <w:color w:val="585858"/>
        </w:rPr>
        <w:t>ALLIANCE FOR WATER STEWARDSHIP (SCIO)</w:t>
      </w:r>
    </w:p>
    <w:p w14:paraId="0AE5BAEC" w14:textId="77777777" w:rsidR="002D16FF" w:rsidRDefault="002D16FF" w:rsidP="002D16FF">
      <w:pPr>
        <w:spacing w:before="2"/>
        <w:ind w:right="762"/>
        <w:jc w:val="center"/>
        <w:rPr>
          <w:rFonts w:ascii="Calibri"/>
          <w:sz w:val="20"/>
        </w:rPr>
      </w:pPr>
      <w:r>
        <w:rPr>
          <w:rFonts w:ascii="Calibri"/>
          <w:color w:val="585858"/>
          <w:sz w:val="20"/>
        </w:rPr>
        <w:t xml:space="preserve">Edinburgh Centre for Carbon Innovation (ECCI), High School Yards, Infirmary Street, Edinburgh EHI 1LZ, Scotland TEL: +44 (0)131 651 </w:t>
      </w:r>
      <w:proofErr w:type="gramStart"/>
      <w:r>
        <w:rPr>
          <w:rFonts w:ascii="Calibri"/>
          <w:color w:val="585858"/>
          <w:sz w:val="20"/>
        </w:rPr>
        <w:t>4690  |</w:t>
      </w:r>
      <w:proofErr w:type="gramEnd"/>
      <w:r>
        <w:rPr>
          <w:rFonts w:ascii="Calibri"/>
          <w:color w:val="585858"/>
          <w:sz w:val="20"/>
        </w:rPr>
        <w:t xml:space="preserve">  EMAIL: </w:t>
      </w:r>
      <w:hyperlink r:id="rId8">
        <w:r>
          <w:rPr>
            <w:rFonts w:ascii="Calibri"/>
            <w:color w:val="585858"/>
            <w:sz w:val="20"/>
            <w:u w:val="single" w:color="585858"/>
          </w:rPr>
          <w:t>INFO@ALLIANCEFORWATERSTEWARDSHIP.ORG</w:t>
        </w:r>
      </w:hyperlink>
    </w:p>
    <w:p w14:paraId="2A40AB4E" w14:textId="77777777" w:rsidR="002D16FF" w:rsidRDefault="002D16FF" w:rsidP="002D16FF">
      <w:pPr>
        <w:pStyle w:val="BodyText"/>
        <w:spacing w:before="3"/>
        <w:jc w:val="center"/>
        <w:rPr>
          <w:rFonts w:ascii="Calibri"/>
          <w:sz w:val="15"/>
        </w:rPr>
      </w:pPr>
    </w:p>
    <w:p w14:paraId="14123C78" w14:textId="5F5C44A1" w:rsidR="002D16FF" w:rsidRPr="00A7401F" w:rsidRDefault="002D16FF" w:rsidP="00A7401F">
      <w:pPr>
        <w:spacing w:before="59"/>
        <w:ind w:right="645"/>
        <w:jc w:val="center"/>
        <w:rPr>
          <w:rFonts w:ascii="Calibri"/>
          <w:sz w:val="20"/>
        </w:rPr>
      </w:pPr>
      <w:r>
        <w:rPr>
          <w:rFonts w:ascii="Calibri"/>
          <w:color w:val="585858"/>
          <w:sz w:val="20"/>
        </w:rPr>
        <w:t>AWS is registered as a Scottish Charitable Inco</w:t>
      </w:r>
      <w:r w:rsidR="00A7401F">
        <w:rPr>
          <w:rFonts w:ascii="Calibri"/>
          <w:color w:val="585858"/>
          <w:sz w:val="20"/>
        </w:rPr>
        <w:t>rporated Organisation (SC045894</w:t>
      </w:r>
    </w:p>
    <w:sdt>
      <w:sdtPr>
        <w:rPr>
          <w:rFonts w:ascii="Arial" w:hAnsi="Arial"/>
          <w:b/>
          <w:bCs/>
          <w:sz w:val="24"/>
        </w:rPr>
        <w:id w:val="520442901"/>
        <w:docPartObj>
          <w:docPartGallery w:val="Table of Contents"/>
          <w:docPartUnique/>
        </w:docPartObj>
      </w:sdtPr>
      <w:sdtEndPr>
        <w:rPr>
          <w:rFonts w:asciiTheme="minorHAnsi" w:hAnsiTheme="minorHAnsi"/>
          <w:b w:val="0"/>
          <w:bCs w:val="0"/>
          <w:noProof/>
          <w:sz w:val="22"/>
        </w:rPr>
      </w:sdtEndPr>
      <w:sdtContent>
        <w:p w14:paraId="7E5F23A2" w14:textId="3C02127D" w:rsidR="002D16FF" w:rsidRPr="001C20B1" w:rsidRDefault="002D16FF" w:rsidP="00251E02">
          <w:pPr>
            <w:rPr>
              <w:rFonts w:ascii="Arial" w:hAnsi="Arial"/>
              <w:bCs/>
              <w:sz w:val="24"/>
            </w:rPr>
          </w:pPr>
          <w:r w:rsidRPr="001C20B1">
            <w:rPr>
              <w:rFonts w:ascii="Arial" w:hAnsi="Arial"/>
              <w:sz w:val="24"/>
            </w:rPr>
            <w:t>Contents</w:t>
          </w:r>
        </w:p>
        <w:p w14:paraId="646C9C85" w14:textId="77777777" w:rsidR="004E4977" w:rsidRDefault="002D16FF">
          <w:pPr>
            <w:pStyle w:val="TOC1"/>
            <w:tabs>
              <w:tab w:val="left" w:pos="440"/>
              <w:tab w:val="right" w:leader="dot" w:pos="9017"/>
            </w:tabs>
            <w:rPr>
              <w:rFonts w:asciiTheme="minorHAnsi" w:hAnsiTheme="minorHAnsi"/>
              <w:noProof/>
              <w:szCs w:val="24"/>
              <w:lang w:eastAsia="en-GB"/>
            </w:rPr>
          </w:pPr>
          <w:r w:rsidRPr="001335D6">
            <w:rPr>
              <w:rFonts w:eastAsiaTheme="minorHAnsi"/>
              <w:lang w:eastAsia="en-US"/>
            </w:rPr>
            <w:fldChar w:fldCharType="begin"/>
          </w:r>
          <w:r w:rsidRPr="001335D6">
            <w:rPr>
              <w:rFonts w:eastAsiaTheme="minorHAnsi"/>
              <w:lang w:eastAsia="en-US"/>
            </w:rPr>
            <w:instrText xml:space="preserve"> TOC \o "1-3" \h \z \u </w:instrText>
          </w:r>
          <w:r w:rsidRPr="001335D6">
            <w:rPr>
              <w:rFonts w:eastAsiaTheme="minorHAnsi"/>
              <w:lang w:eastAsia="en-US"/>
            </w:rPr>
            <w:fldChar w:fldCharType="separate"/>
          </w:r>
          <w:hyperlink w:anchor="_Toc478140076" w:history="1">
            <w:r w:rsidR="004E4977" w:rsidRPr="007236EB">
              <w:rPr>
                <w:rStyle w:val="Hyperlink"/>
                <w:noProof/>
                <w:spacing w:val="-1"/>
              </w:rPr>
              <w:t>1.</w:t>
            </w:r>
            <w:r w:rsidR="004E4977">
              <w:rPr>
                <w:rFonts w:asciiTheme="minorHAnsi" w:hAnsiTheme="minorHAnsi"/>
                <w:noProof/>
                <w:szCs w:val="24"/>
                <w:lang w:eastAsia="en-GB"/>
              </w:rPr>
              <w:tab/>
            </w:r>
            <w:r w:rsidR="004E4977" w:rsidRPr="007236EB">
              <w:rPr>
                <w:rStyle w:val="Hyperlink"/>
                <w:noProof/>
              </w:rPr>
              <w:t>Introduction</w:t>
            </w:r>
            <w:r w:rsidR="004E4977">
              <w:rPr>
                <w:noProof/>
                <w:webHidden/>
              </w:rPr>
              <w:tab/>
            </w:r>
            <w:r w:rsidR="004E4977">
              <w:rPr>
                <w:noProof/>
                <w:webHidden/>
              </w:rPr>
              <w:fldChar w:fldCharType="begin"/>
            </w:r>
            <w:r w:rsidR="004E4977">
              <w:rPr>
                <w:noProof/>
                <w:webHidden/>
              </w:rPr>
              <w:instrText xml:space="preserve"> PAGEREF _Toc478140076 \h </w:instrText>
            </w:r>
            <w:r w:rsidR="004E4977">
              <w:rPr>
                <w:noProof/>
                <w:webHidden/>
              </w:rPr>
            </w:r>
            <w:r w:rsidR="004E4977">
              <w:rPr>
                <w:noProof/>
                <w:webHidden/>
              </w:rPr>
              <w:fldChar w:fldCharType="separate"/>
            </w:r>
            <w:r w:rsidR="004E4977">
              <w:rPr>
                <w:noProof/>
                <w:webHidden/>
              </w:rPr>
              <w:t>3</w:t>
            </w:r>
            <w:r w:rsidR="004E4977">
              <w:rPr>
                <w:noProof/>
                <w:webHidden/>
              </w:rPr>
              <w:fldChar w:fldCharType="end"/>
            </w:r>
          </w:hyperlink>
        </w:p>
        <w:p w14:paraId="35BD93ED" w14:textId="77777777" w:rsidR="004E4977" w:rsidRDefault="004E4977">
          <w:pPr>
            <w:pStyle w:val="TOC1"/>
            <w:tabs>
              <w:tab w:val="left" w:pos="440"/>
              <w:tab w:val="right" w:leader="dot" w:pos="9017"/>
            </w:tabs>
            <w:rPr>
              <w:rFonts w:asciiTheme="minorHAnsi" w:hAnsiTheme="minorHAnsi"/>
              <w:noProof/>
              <w:szCs w:val="24"/>
              <w:lang w:eastAsia="en-GB"/>
            </w:rPr>
          </w:pPr>
          <w:hyperlink w:anchor="_Toc478140077" w:history="1">
            <w:r w:rsidRPr="007236EB">
              <w:rPr>
                <w:rStyle w:val="Hyperlink"/>
                <w:noProof/>
                <w:spacing w:val="-1"/>
              </w:rPr>
              <w:t>2.</w:t>
            </w:r>
            <w:r>
              <w:rPr>
                <w:rFonts w:asciiTheme="minorHAnsi" w:hAnsiTheme="minorHAnsi"/>
                <w:noProof/>
                <w:szCs w:val="24"/>
                <w:lang w:eastAsia="en-GB"/>
              </w:rPr>
              <w:tab/>
            </w:r>
            <w:r w:rsidRPr="007236EB">
              <w:rPr>
                <w:rStyle w:val="Hyperlink"/>
                <w:noProof/>
              </w:rPr>
              <w:t>Background</w:t>
            </w:r>
            <w:r>
              <w:rPr>
                <w:noProof/>
                <w:webHidden/>
              </w:rPr>
              <w:tab/>
            </w:r>
            <w:r>
              <w:rPr>
                <w:noProof/>
                <w:webHidden/>
              </w:rPr>
              <w:fldChar w:fldCharType="begin"/>
            </w:r>
            <w:r>
              <w:rPr>
                <w:noProof/>
                <w:webHidden/>
              </w:rPr>
              <w:instrText xml:space="preserve"> PAGEREF _Toc478140077 \h </w:instrText>
            </w:r>
            <w:r>
              <w:rPr>
                <w:noProof/>
                <w:webHidden/>
              </w:rPr>
            </w:r>
            <w:r>
              <w:rPr>
                <w:noProof/>
                <w:webHidden/>
              </w:rPr>
              <w:fldChar w:fldCharType="separate"/>
            </w:r>
            <w:r>
              <w:rPr>
                <w:noProof/>
                <w:webHidden/>
              </w:rPr>
              <w:t>3</w:t>
            </w:r>
            <w:r>
              <w:rPr>
                <w:noProof/>
                <w:webHidden/>
              </w:rPr>
              <w:fldChar w:fldCharType="end"/>
            </w:r>
          </w:hyperlink>
        </w:p>
        <w:p w14:paraId="44E0BD5E" w14:textId="77777777" w:rsidR="004E4977" w:rsidRDefault="004E4977">
          <w:pPr>
            <w:pStyle w:val="TOC1"/>
            <w:tabs>
              <w:tab w:val="left" w:pos="440"/>
              <w:tab w:val="right" w:leader="dot" w:pos="9017"/>
            </w:tabs>
            <w:rPr>
              <w:rFonts w:asciiTheme="minorHAnsi" w:hAnsiTheme="minorHAnsi"/>
              <w:noProof/>
              <w:szCs w:val="24"/>
              <w:lang w:eastAsia="en-GB"/>
            </w:rPr>
          </w:pPr>
          <w:hyperlink w:anchor="_Toc478140078" w:history="1">
            <w:r w:rsidRPr="007236EB">
              <w:rPr>
                <w:rStyle w:val="Hyperlink"/>
                <w:noProof/>
                <w:spacing w:val="-1"/>
              </w:rPr>
              <w:t>3.</w:t>
            </w:r>
            <w:r>
              <w:rPr>
                <w:rFonts w:asciiTheme="minorHAnsi" w:hAnsiTheme="minorHAnsi"/>
                <w:noProof/>
                <w:szCs w:val="24"/>
                <w:lang w:eastAsia="en-GB"/>
              </w:rPr>
              <w:tab/>
            </w:r>
            <w:r w:rsidRPr="007236EB">
              <w:rPr>
                <w:rStyle w:val="Hyperlink"/>
                <w:noProof/>
              </w:rPr>
              <w:t>Objective</w:t>
            </w:r>
            <w:r>
              <w:rPr>
                <w:noProof/>
                <w:webHidden/>
              </w:rPr>
              <w:tab/>
            </w:r>
            <w:r>
              <w:rPr>
                <w:noProof/>
                <w:webHidden/>
              </w:rPr>
              <w:fldChar w:fldCharType="begin"/>
            </w:r>
            <w:r>
              <w:rPr>
                <w:noProof/>
                <w:webHidden/>
              </w:rPr>
              <w:instrText xml:space="preserve"> PAGEREF _Toc478140078 \h </w:instrText>
            </w:r>
            <w:r>
              <w:rPr>
                <w:noProof/>
                <w:webHidden/>
              </w:rPr>
            </w:r>
            <w:r>
              <w:rPr>
                <w:noProof/>
                <w:webHidden/>
              </w:rPr>
              <w:fldChar w:fldCharType="separate"/>
            </w:r>
            <w:r>
              <w:rPr>
                <w:noProof/>
                <w:webHidden/>
              </w:rPr>
              <w:t>3</w:t>
            </w:r>
            <w:r>
              <w:rPr>
                <w:noProof/>
                <w:webHidden/>
              </w:rPr>
              <w:fldChar w:fldCharType="end"/>
            </w:r>
          </w:hyperlink>
        </w:p>
        <w:p w14:paraId="7CCDA9EB" w14:textId="77777777" w:rsidR="004E4977" w:rsidRDefault="004E4977">
          <w:pPr>
            <w:pStyle w:val="TOC1"/>
            <w:tabs>
              <w:tab w:val="left" w:pos="440"/>
              <w:tab w:val="right" w:leader="dot" w:pos="9017"/>
            </w:tabs>
            <w:rPr>
              <w:rFonts w:asciiTheme="minorHAnsi" w:hAnsiTheme="minorHAnsi"/>
              <w:noProof/>
              <w:szCs w:val="24"/>
              <w:lang w:eastAsia="en-GB"/>
            </w:rPr>
          </w:pPr>
          <w:hyperlink w:anchor="_Toc478140079" w:history="1">
            <w:r w:rsidRPr="007236EB">
              <w:rPr>
                <w:rStyle w:val="Hyperlink"/>
                <w:noProof/>
                <w:spacing w:val="-1"/>
              </w:rPr>
              <w:t>4.</w:t>
            </w:r>
            <w:r>
              <w:rPr>
                <w:rFonts w:asciiTheme="minorHAnsi" w:hAnsiTheme="minorHAnsi"/>
                <w:noProof/>
                <w:szCs w:val="24"/>
                <w:lang w:eastAsia="en-GB"/>
              </w:rPr>
              <w:tab/>
            </w:r>
            <w:r w:rsidRPr="007236EB">
              <w:rPr>
                <w:rStyle w:val="Hyperlink"/>
                <w:noProof/>
              </w:rPr>
              <w:t>Duties</w:t>
            </w:r>
            <w:r>
              <w:rPr>
                <w:noProof/>
                <w:webHidden/>
              </w:rPr>
              <w:tab/>
            </w:r>
            <w:r>
              <w:rPr>
                <w:noProof/>
                <w:webHidden/>
              </w:rPr>
              <w:fldChar w:fldCharType="begin"/>
            </w:r>
            <w:r>
              <w:rPr>
                <w:noProof/>
                <w:webHidden/>
              </w:rPr>
              <w:instrText xml:space="preserve"> PAGEREF _Toc478140079 \h </w:instrText>
            </w:r>
            <w:r>
              <w:rPr>
                <w:noProof/>
                <w:webHidden/>
              </w:rPr>
            </w:r>
            <w:r>
              <w:rPr>
                <w:noProof/>
                <w:webHidden/>
              </w:rPr>
              <w:fldChar w:fldCharType="separate"/>
            </w:r>
            <w:r>
              <w:rPr>
                <w:noProof/>
                <w:webHidden/>
              </w:rPr>
              <w:t>3</w:t>
            </w:r>
            <w:r>
              <w:rPr>
                <w:noProof/>
                <w:webHidden/>
              </w:rPr>
              <w:fldChar w:fldCharType="end"/>
            </w:r>
          </w:hyperlink>
        </w:p>
        <w:p w14:paraId="78FC965A" w14:textId="77777777" w:rsidR="004E4977" w:rsidRDefault="004E4977">
          <w:pPr>
            <w:pStyle w:val="TOC1"/>
            <w:tabs>
              <w:tab w:val="left" w:pos="440"/>
              <w:tab w:val="right" w:leader="dot" w:pos="9017"/>
            </w:tabs>
            <w:rPr>
              <w:rFonts w:asciiTheme="minorHAnsi" w:hAnsiTheme="minorHAnsi"/>
              <w:noProof/>
              <w:szCs w:val="24"/>
              <w:lang w:eastAsia="en-GB"/>
            </w:rPr>
          </w:pPr>
          <w:hyperlink w:anchor="_Toc478140080" w:history="1">
            <w:r w:rsidRPr="007236EB">
              <w:rPr>
                <w:rStyle w:val="Hyperlink"/>
                <w:noProof/>
                <w:spacing w:val="-1"/>
              </w:rPr>
              <w:t>5.</w:t>
            </w:r>
            <w:r>
              <w:rPr>
                <w:rFonts w:asciiTheme="minorHAnsi" w:hAnsiTheme="minorHAnsi"/>
                <w:noProof/>
                <w:szCs w:val="24"/>
                <w:lang w:eastAsia="en-GB"/>
              </w:rPr>
              <w:tab/>
            </w:r>
            <w:r w:rsidRPr="007236EB">
              <w:rPr>
                <w:rStyle w:val="Hyperlink"/>
                <w:noProof/>
              </w:rPr>
              <w:t>Structure and Accountabilities</w:t>
            </w:r>
            <w:r>
              <w:rPr>
                <w:noProof/>
                <w:webHidden/>
              </w:rPr>
              <w:tab/>
            </w:r>
            <w:r>
              <w:rPr>
                <w:noProof/>
                <w:webHidden/>
              </w:rPr>
              <w:fldChar w:fldCharType="begin"/>
            </w:r>
            <w:r>
              <w:rPr>
                <w:noProof/>
                <w:webHidden/>
              </w:rPr>
              <w:instrText xml:space="preserve"> PAGEREF _Toc478140080 \h </w:instrText>
            </w:r>
            <w:r>
              <w:rPr>
                <w:noProof/>
                <w:webHidden/>
              </w:rPr>
            </w:r>
            <w:r>
              <w:rPr>
                <w:noProof/>
                <w:webHidden/>
              </w:rPr>
              <w:fldChar w:fldCharType="separate"/>
            </w:r>
            <w:r>
              <w:rPr>
                <w:noProof/>
                <w:webHidden/>
              </w:rPr>
              <w:t>4</w:t>
            </w:r>
            <w:r>
              <w:rPr>
                <w:noProof/>
                <w:webHidden/>
              </w:rPr>
              <w:fldChar w:fldCharType="end"/>
            </w:r>
          </w:hyperlink>
        </w:p>
        <w:p w14:paraId="0D20EFD0" w14:textId="77777777" w:rsidR="004E4977" w:rsidRDefault="004E4977">
          <w:pPr>
            <w:pStyle w:val="TOC1"/>
            <w:tabs>
              <w:tab w:val="left" w:pos="440"/>
              <w:tab w:val="right" w:leader="dot" w:pos="9017"/>
            </w:tabs>
            <w:rPr>
              <w:rFonts w:asciiTheme="minorHAnsi" w:hAnsiTheme="minorHAnsi"/>
              <w:noProof/>
              <w:szCs w:val="24"/>
              <w:lang w:eastAsia="en-GB"/>
            </w:rPr>
          </w:pPr>
          <w:hyperlink w:anchor="_Toc478140081" w:history="1">
            <w:r w:rsidRPr="007236EB">
              <w:rPr>
                <w:rStyle w:val="Hyperlink"/>
                <w:noProof/>
                <w:spacing w:val="-1"/>
              </w:rPr>
              <w:t>6.</w:t>
            </w:r>
            <w:r>
              <w:rPr>
                <w:rFonts w:asciiTheme="minorHAnsi" w:hAnsiTheme="minorHAnsi"/>
                <w:noProof/>
                <w:szCs w:val="24"/>
                <w:lang w:eastAsia="en-GB"/>
              </w:rPr>
              <w:tab/>
            </w:r>
            <w:r w:rsidRPr="007236EB">
              <w:rPr>
                <w:rStyle w:val="Hyperlink"/>
                <w:noProof/>
              </w:rPr>
              <w:t>Member application and selection</w:t>
            </w:r>
            <w:r>
              <w:rPr>
                <w:noProof/>
                <w:webHidden/>
              </w:rPr>
              <w:tab/>
            </w:r>
            <w:r>
              <w:rPr>
                <w:noProof/>
                <w:webHidden/>
              </w:rPr>
              <w:fldChar w:fldCharType="begin"/>
            </w:r>
            <w:r>
              <w:rPr>
                <w:noProof/>
                <w:webHidden/>
              </w:rPr>
              <w:instrText xml:space="preserve"> PAGEREF _Toc478140081 \h </w:instrText>
            </w:r>
            <w:r>
              <w:rPr>
                <w:noProof/>
                <w:webHidden/>
              </w:rPr>
            </w:r>
            <w:r>
              <w:rPr>
                <w:noProof/>
                <w:webHidden/>
              </w:rPr>
              <w:fldChar w:fldCharType="separate"/>
            </w:r>
            <w:r>
              <w:rPr>
                <w:noProof/>
                <w:webHidden/>
              </w:rPr>
              <w:t>4</w:t>
            </w:r>
            <w:r>
              <w:rPr>
                <w:noProof/>
                <w:webHidden/>
              </w:rPr>
              <w:fldChar w:fldCharType="end"/>
            </w:r>
          </w:hyperlink>
        </w:p>
        <w:p w14:paraId="439CAE71" w14:textId="77777777" w:rsidR="004E4977" w:rsidRDefault="004E4977">
          <w:pPr>
            <w:pStyle w:val="TOC1"/>
            <w:tabs>
              <w:tab w:val="left" w:pos="440"/>
              <w:tab w:val="right" w:leader="dot" w:pos="9017"/>
            </w:tabs>
            <w:rPr>
              <w:rFonts w:asciiTheme="minorHAnsi" w:hAnsiTheme="minorHAnsi"/>
              <w:noProof/>
              <w:szCs w:val="24"/>
              <w:lang w:eastAsia="en-GB"/>
            </w:rPr>
          </w:pPr>
          <w:hyperlink w:anchor="_Toc478140082" w:history="1">
            <w:r w:rsidRPr="007236EB">
              <w:rPr>
                <w:rStyle w:val="Hyperlink"/>
                <w:noProof/>
                <w:spacing w:val="-1"/>
              </w:rPr>
              <w:t>7.</w:t>
            </w:r>
            <w:r>
              <w:rPr>
                <w:rFonts w:asciiTheme="minorHAnsi" w:hAnsiTheme="minorHAnsi"/>
                <w:noProof/>
                <w:szCs w:val="24"/>
                <w:lang w:eastAsia="en-GB"/>
              </w:rPr>
              <w:tab/>
            </w:r>
            <w:r w:rsidRPr="007236EB">
              <w:rPr>
                <w:rStyle w:val="Hyperlink"/>
                <w:noProof/>
              </w:rPr>
              <w:t>Member qualifications and obligations</w:t>
            </w:r>
            <w:r>
              <w:rPr>
                <w:noProof/>
                <w:webHidden/>
              </w:rPr>
              <w:tab/>
            </w:r>
            <w:r>
              <w:rPr>
                <w:noProof/>
                <w:webHidden/>
              </w:rPr>
              <w:fldChar w:fldCharType="begin"/>
            </w:r>
            <w:r>
              <w:rPr>
                <w:noProof/>
                <w:webHidden/>
              </w:rPr>
              <w:instrText xml:space="preserve"> PAGEREF _Toc478140082 \h </w:instrText>
            </w:r>
            <w:r>
              <w:rPr>
                <w:noProof/>
                <w:webHidden/>
              </w:rPr>
            </w:r>
            <w:r>
              <w:rPr>
                <w:noProof/>
                <w:webHidden/>
              </w:rPr>
              <w:fldChar w:fldCharType="separate"/>
            </w:r>
            <w:r>
              <w:rPr>
                <w:noProof/>
                <w:webHidden/>
              </w:rPr>
              <w:t>4</w:t>
            </w:r>
            <w:r>
              <w:rPr>
                <w:noProof/>
                <w:webHidden/>
              </w:rPr>
              <w:fldChar w:fldCharType="end"/>
            </w:r>
          </w:hyperlink>
        </w:p>
        <w:p w14:paraId="6CDD0183" w14:textId="77777777" w:rsidR="004E4977" w:rsidRDefault="004E4977">
          <w:pPr>
            <w:pStyle w:val="TOC1"/>
            <w:tabs>
              <w:tab w:val="left" w:pos="440"/>
              <w:tab w:val="right" w:leader="dot" w:pos="9017"/>
            </w:tabs>
            <w:rPr>
              <w:rFonts w:asciiTheme="minorHAnsi" w:hAnsiTheme="minorHAnsi"/>
              <w:noProof/>
              <w:szCs w:val="24"/>
              <w:lang w:eastAsia="en-GB"/>
            </w:rPr>
          </w:pPr>
          <w:hyperlink w:anchor="_Toc478140083" w:history="1">
            <w:r w:rsidRPr="007236EB">
              <w:rPr>
                <w:rStyle w:val="Hyperlink"/>
                <w:noProof/>
                <w:spacing w:val="-1"/>
              </w:rPr>
              <w:t>8.</w:t>
            </w:r>
            <w:r>
              <w:rPr>
                <w:rFonts w:asciiTheme="minorHAnsi" w:hAnsiTheme="minorHAnsi"/>
                <w:noProof/>
                <w:szCs w:val="24"/>
                <w:lang w:eastAsia="en-GB"/>
              </w:rPr>
              <w:tab/>
            </w:r>
            <w:r w:rsidRPr="007236EB">
              <w:rPr>
                <w:rStyle w:val="Hyperlink"/>
                <w:noProof/>
              </w:rPr>
              <w:t>General Rules of</w:t>
            </w:r>
            <w:r w:rsidRPr="007236EB">
              <w:rPr>
                <w:rStyle w:val="Hyperlink"/>
                <w:noProof/>
                <w:spacing w:val="-7"/>
              </w:rPr>
              <w:t xml:space="preserve"> </w:t>
            </w:r>
            <w:r w:rsidRPr="007236EB">
              <w:rPr>
                <w:rStyle w:val="Hyperlink"/>
                <w:noProof/>
              </w:rPr>
              <w:t>Procedure</w:t>
            </w:r>
            <w:r>
              <w:rPr>
                <w:noProof/>
                <w:webHidden/>
              </w:rPr>
              <w:tab/>
            </w:r>
            <w:r>
              <w:rPr>
                <w:noProof/>
                <w:webHidden/>
              </w:rPr>
              <w:fldChar w:fldCharType="begin"/>
            </w:r>
            <w:r>
              <w:rPr>
                <w:noProof/>
                <w:webHidden/>
              </w:rPr>
              <w:instrText xml:space="preserve"> PAGEREF _Toc478140083 \h </w:instrText>
            </w:r>
            <w:r>
              <w:rPr>
                <w:noProof/>
                <w:webHidden/>
              </w:rPr>
            </w:r>
            <w:r>
              <w:rPr>
                <w:noProof/>
                <w:webHidden/>
              </w:rPr>
              <w:fldChar w:fldCharType="separate"/>
            </w:r>
            <w:r>
              <w:rPr>
                <w:noProof/>
                <w:webHidden/>
              </w:rPr>
              <w:t>4</w:t>
            </w:r>
            <w:r>
              <w:rPr>
                <w:noProof/>
                <w:webHidden/>
              </w:rPr>
              <w:fldChar w:fldCharType="end"/>
            </w:r>
          </w:hyperlink>
        </w:p>
        <w:p w14:paraId="758FDDF8" w14:textId="77777777" w:rsidR="004E4977" w:rsidRDefault="004E4977">
          <w:pPr>
            <w:pStyle w:val="TOC1"/>
            <w:tabs>
              <w:tab w:val="left" w:pos="440"/>
              <w:tab w:val="right" w:leader="dot" w:pos="9017"/>
            </w:tabs>
            <w:rPr>
              <w:rFonts w:asciiTheme="minorHAnsi" w:hAnsiTheme="minorHAnsi"/>
              <w:noProof/>
              <w:szCs w:val="24"/>
              <w:lang w:eastAsia="en-GB"/>
            </w:rPr>
          </w:pPr>
          <w:hyperlink w:anchor="_Toc478140084" w:history="1">
            <w:r w:rsidRPr="007236EB">
              <w:rPr>
                <w:rStyle w:val="Hyperlink"/>
                <w:rFonts w:cs="Arial"/>
                <w:noProof/>
                <w:spacing w:val="-1"/>
              </w:rPr>
              <w:t>9.</w:t>
            </w:r>
            <w:r>
              <w:rPr>
                <w:rFonts w:asciiTheme="minorHAnsi" w:hAnsiTheme="minorHAnsi"/>
                <w:noProof/>
                <w:szCs w:val="24"/>
                <w:lang w:eastAsia="en-GB"/>
              </w:rPr>
              <w:tab/>
            </w:r>
            <w:r w:rsidRPr="007236EB">
              <w:rPr>
                <w:rStyle w:val="Hyperlink"/>
                <w:noProof/>
              </w:rPr>
              <w:t>Confidentiality and Service Agreement</w:t>
            </w:r>
            <w:r>
              <w:rPr>
                <w:noProof/>
                <w:webHidden/>
              </w:rPr>
              <w:tab/>
            </w:r>
            <w:r>
              <w:rPr>
                <w:noProof/>
                <w:webHidden/>
              </w:rPr>
              <w:fldChar w:fldCharType="begin"/>
            </w:r>
            <w:r>
              <w:rPr>
                <w:noProof/>
                <w:webHidden/>
              </w:rPr>
              <w:instrText xml:space="preserve"> PAGEREF _Toc478140084 \h </w:instrText>
            </w:r>
            <w:r>
              <w:rPr>
                <w:noProof/>
                <w:webHidden/>
              </w:rPr>
            </w:r>
            <w:r>
              <w:rPr>
                <w:noProof/>
                <w:webHidden/>
              </w:rPr>
              <w:fldChar w:fldCharType="separate"/>
            </w:r>
            <w:r>
              <w:rPr>
                <w:noProof/>
                <w:webHidden/>
              </w:rPr>
              <w:t>5</w:t>
            </w:r>
            <w:r>
              <w:rPr>
                <w:noProof/>
                <w:webHidden/>
              </w:rPr>
              <w:fldChar w:fldCharType="end"/>
            </w:r>
          </w:hyperlink>
        </w:p>
        <w:p w14:paraId="2B437C24" w14:textId="77777777" w:rsidR="004E4977" w:rsidRDefault="004E4977">
          <w:pPr>
            <w:pStyle w:val="TOC2"/>
            <w:tabs>
              <w:tab w:val="right" w:leader="dot" w:pos="9017"/>
            </w:tabs>
            <w:rPr>
              <w:rFonts w:asciiTheme="minorHAnsi" w:hAnsiTheme="minorHAnsi"/>
              <w:noProof/>
              <w:szCs w:val="24"/>
              <w:lang w:eastAsia="en-GB"/>
            </w:rPr>
          </w:pPr>
          <w:hyperlink w:anchor="_Toc478140085" w:history="1">
            <w:r w:rsidRPr="007236EB">
              <w:rPr>
                <w:rStyle w:val="Hyperlink"/>
                <w:rFonts w:eastAsia="Arial" w:cs="Arial"/>
                <w:b/>
                <w:noProof/>
              </w:rPr>
              <w:t>Signatures</w:t>
            </w:r>
            <w:r>
              <w:rPr>
                <w:noProof/>
                <w:webHidden/>
              </w:rPr>
              <w:tab/>
            </w:r>
            <w:r>
              <w:rPr>
                <w:noProof/>
                <w:webHidden/>
              </w:rPr>
              <w:fldChar w:fldCharType="begin"/>
            </w:r>
            <w:r>
              <w:rPr>
                <w:noProof/>
                <w:webHidden/>
              </w:rPr>
              <w:instrText xml:space="preserve"> PAGEREF _Toc478140085 \h </w:instrText>
            </w:r>
            <w:r>
              <w:rPr>
                <w:noProof/>
                <w:webHidden/>
              </w:rPr>
            </w:r>
            <w:r>
              <w:rPr>
                <w:noProof/>
                <w:webHidden/>
              </w:rPr>
              <w:fldChar w:fldCharType="separate"/>
            </w:r>
            <w:r>
              <w:rPr>
                <w:noProof/>
                <w:webHidden/>
              </w:rPr>
              <w:t>5</w:t>
            </w:r>
            <w:r>
              <w:rPr>
                <w:noProof/>
                <w:webHidden/>
              </w:rPr>
              <w:fldChar w:fldCharType="end"/>
            </w:r>
          </w:hyperlink>
        </w:p>
        <w:p w14:paraId="21A7AB5F" w14:textId="77777777" w:rsidR="002D16FF" w:rsidRDefault="002D16FF" w:rsidP="002D16FF">
          <w:r w:rsidRPr="001335D6">
            <w:fldChar w:fldCharType="end"/>
          </w:r>
        </w:p>
      </w:sdtContent>
    </w:sdt>
    <w:p w14:paraId="38661E6C" w14:textId="77777777" w:rsidR="002D16FF" w:rsidRDefault="002D16FF" w:rsidP="002D16FF">
      <w:pPr>
        <w:sectPr w:rsidR="002D16FF" w:rsidSect="002D16FF">
          <w:headerReference w:type="default" r:id="rId9"/>
          <w:footerReference w:type="even" r:id="rId10"/>
          <w:footerReference w:type="default" r:id="rId11"/>
          <w:headerReference w:type="first" r:id="rId12"/>
          <w:footerReference w:type="first" r:id="rId13"/>
          <w:pgSz w:w="11907" w:h="16840" w:code="9"/>
          <w:pgMar w:top="1440" w:right="1440" w:bottom="1440" w:left="1440" w:header="720" w:footer="720" w:gutter="0"/>
          <w:cols w:space="720"/>
          <w:titlePg/>
          <w:docGrid w:linePitch="360"/>
        </w:sectPr>
      </w:pPr>
      <w:bookmarkStart w:id="0" w:name="_GoBack"/>
      <w:bookmarkEnd w:id="0"/>
    </w:p>
    <w:p w14:paraId="46B0FB37" w14:textId="77777777" w:rsidR="00251E02" w:rsidRPr="00BD6982" w:rsidRDefault="00251E02" w:rsidP="00251E02">
      <w:pPr>
        <w:pStyle w:val="Heading1"/>
        <w:keepNext w:val="0"/>
        <w:keepLines w:val="0"/>
        <w:widowControl w:val="0"/>
        <w:numPr>
          <w:ilvl w:val="0"/>
          <w:numId w:val="4"/>
        </w:numPr>
        <w:tabs>
          <w:tab w:val="left" w:pos="1128"/>
        </w:tabs>
        <w:spacing w:before="240" w:after="120" w:line="240" w:lineRule="auto"/>
        <w:ind w:left="1123" w:hanging="244"/>
      </w:pPr>
      <w:bookmarkStart w:id="1" w:name="_Toc478140076"/>
      <w:r w:rsidRPr="00BD6982">
        <w:lastRenderedPageBreak/>
        <w:t>Introduction</w:t>
      </w:r>
      <w:bookmarkEnd w:id="1"/>
    </w:p>
    <w:p w14:paraId="0EA252A9" w14:textId="77777777" w:rsidR="00251E02" w:rsidRPr="004E4977" w:rsidRDefault="00251E02" w:rsidP="004E4977">
      <w:pPr>
        <w:pStyle w:val="ListParagraph"/>
        <w:numPr>
          <w:ilvl w:val="1"/>
          <w:numId w:val="4"/>
        </w:numPr>
        <w:rPr>
          <w:rFonts w:ascii="Arial"/>
        </w:rPr>
      </w:pPr>
      <w:r w:rsidRPr="004E4977">
        <w:rPr>
          <w:rFonts w:ascii="Arial"/>
        </w:rPr>
        <w:t>The Technical Committee is the primary body responsible for providing balanced stakeholder oversight of matters relating to the integrity and quality control of the water stewardship system on behalf of members.</w:t>
      </w:r>
      <w:r w:rsidRPr="004E4977">
        <w:rPr>
          <w:rFonts w:ascii="Arial"/>
        </w:rPr>
        <w:t> </w:t>
      </w:r>
      <w:r w:rsidRPr="004E4977">
        <w:rPr>
          <w:rFonts w:ascii="Arial"/>
        </w:rPr>
        <w:t xml:space="preserve"> It is responsible for reviewing and approving changes to AWS standards, verification processes, policies for trademark use by third parties as well as guidance material and policy documents.</w:t>
      </w:r>
      <w:r w:rsidRPr="004E4977">
        <w:rPr>
          <w:rFonts w:ascii="Arial"/>
        </w:rPr>
        <w:t> </w:t>
      </w:r>
      <w:r w:rsidRPr="004E4977">
        <w:rPr>
          <w:rFonts w:ascii="Arial"/>
        </w:rPr>
        <w:t xml:space="preserve"> </w:t>
      </w:r>
    </w:p>
    <w:p w14:paraId="0449E388" w14:textId="77777777" w:rsidR="00251E02" w:rsidRPr="004E4977" w:rsidRDefault="00251E02" w:rsidP="004E4977">
      <w:pPr>
        <w:pStyle w:val="ListParagraph"/>
        <w:numPr>
          <w:ilvl w:val="1"/>
          <w:numId w:val="4"/>
        </w:numPr>
        <w:rPr>
          <w:rFonts w:ascii="Arial"/>
        </w:rPr>
      </w:pPr>
      <w:r w:rsidRPr="004E4977">
        <w:rPr>
          <w:rFonts w:ascii="Arial"/>
        </w:rPr>
        <w:t>The committee is also the primary body responsible for resolution of disputes within the water stewardship system and must develop (with the Secretariat) and maintain a dispute resolution process.</w:t>
      </w:r>
      <w:r w:rsidRPr="004E4977">
        <w:rPr>
          <w:rFonts w:ascii="Arial"/>
        </w:rPr>
        <w:t> </w:t>
      </w:r>
    </w:p>
    <w:p w14:paraId="21AA8C7C" w14:textId="77777777" w:rsidR="00251E02" w:rsidRPr="004E4977" w:rsidRDefault="00251E02" w:rsidP="004E4977">
      <w:pPr>
        <w:pStyle w:val="ListParagraph"/>
        <w:numPr>
          <w:ilvl w:val="1"/>
          <w:numId w:val="4"/>
        </w:numPr>
        <w:rPr>
          <w:rFonts w:ascii="Arial"/>
        </w:rPr>
      </w:pPr>
      <w:r w:rsidRPr="004E4977">
        <w:rPr>
          <w:rFonts w:ascii="Arial"/>
        </w:rPr>
        <w:t xml:space="preserve">The Committee is intended to reflect the broadest diversity possible of AWS members, and if possible should be comprised of seven members balanced between each stakeholder group (public sector, private sector and civil society), with one additional member. </w:t>
      </w:r>
    </w:p>
    <w:p w14:paraId="26DC2DBE" w14:textId="77777777" w:rsidR="00251E02" w:rsidRPr="004E4977" w:rsidRDefault="00251E02" w:rsidP="004E4977">
      <w:pPr>
        <w:pStyle w:val="ListParagraph"/>
        <w:numPr>
          <w:ilvl w:val="1"/>
          <w:numId w:val="4"/>
        </w:numPr>
        <w:rPr>
          <w:rFonts w:ascii="Arial"/>
        </w:rPr>
      </w:pPr>
      <w:r w:rsidRPr="004E4977">
        <w:rPr>
          <w:rFonts w:ascii="Arial"/>
        </w:rPr>
        <w:t xml:space="preserve">While there </w:t>
      </w:r>
      <w:proofErr w:type="gramStart"/>
      <w:r w:rsidRPr="004E4977">
        <w:rPr>
          <w:rFonts w:ascii="Arial"/>
        </w:rPr>
        <w:t>are</w:t>
      </w:r>
      <w:proofErr w:type="gramEnd"/>
      <w:r w:rsidRPr="004E4977">
        <w:rPr>
          <w:rFonts w:ascii="Arial"/>
        </w:rPr>
        <w:t xml:space="preserve"> no specific requirements set in terms of gender and regional origin these matters will be considered by the Board Nominations Committee in recommending members for election at the Annual Members</w:t>
      </w:r>
      <w:r w:rsidRPr="004E4977">
        <w:rPr>
          <w:rFonts w:ascii="Arial"/>
        </w:rPr>
        <w:t>’</w:t>
      </w:r>
      <w:r w:rsidRPr="004E4977">
        <w:rPr>
          <w:rFonts w:ascii="Arial"/>
        </w:rPr>
        <w:t xml:space="preserve"> Meeting.</w:t>
      </w:r>
      <w:r w:rsidRPr="004E4977">
        <w:rPr>
          <w:rFonts w:ascii="Arial"/>
        </w:rPr>
        <w:t> </w:t>
      </w:r>
      <w:r w:rsidRPr="004E4977">
        <w:rPr>
          <w:rFonts w:ascii="Arial"/>
        </w:rPr>
        <w:t xml:space="preserve"> </w:t>
      </w:r>
    </w:p>
    <w:p w14:paraId="67D38A71" w14:textId="77777777" w:rsidR="00251E02" w:rsidRPr="004E4977" w:rsidRDefault="00251E02" w:rsidP="004E4977">
      <w:pPr>
        <w:pStyle w:val="ListParagraph"/>
        <w:numPr>
          <w:ilvl w:val="1"/>
          <w:numId w:val="4"/>
        </w:numPr>
        <w:rPr>
          <w:rFonts w:ascii="Arial"/>
        </w:rPr>
      </w:pPr>
      <w:r w:rsidRPr="004E4977">
        <w:rPr>
          <w:rFonts w:ascii="Arial"/>
        </w:rPr>
        <w:t>Members of the Technical Committee serve for a term of three years with half retiring at each Annual Members</w:t>
      </w:r>
      <w:r w:rsidRPr="004E4977">
        <w:rPr>
          <w:rFonts w:ascii="Arial"/>
        </w:rPr>
        <w:t>’</w:t>
      </w:r>
      <w:r w:rsidRPr="004E4977">
        <w:rPr>
          <w:rFonts w:ascii="Arial"/>
        </w:rPr>
        <w:t xml:space="preserve"> Meeting.</w:t>
      </w:r>
      <w:r w:rsidRPr="004E4977">
        <w:rPr>
          <w:rFonts w:ascii="Arial"/>
        </w:rPr>
        <w:t> </w:t>
      </w:r>
      <w:r w:rsidRPr="004E4977">
        <w:rPr>
          <w:rFonts w:ascii="Arial"/>
        </w:rPr>
        <w:t xml:space="preserve"> Retiring members are eligible to seek re-election.</w:t>
      </w:r>
    </w:p>
    <w:p w14:paraId="397308A3" w14:textId="585AA47B" w:rsidR="00251E02" w:rsidRPr="004E4977" w:rsidRDefault="00251E02" w:rsidP="004E4977">
      <w:pPr>
        <w:pStyle w:val="ListParagraph"/>
        <w:numPr>
          <w:ilvl w:val="1"/>
          <w:numId w:val="4"/>
        </w:numPr>
        <w:rPr>
          <w:rFonts w:ascii="Arial"/>
        </w:rPr>
      </w:pPr>
      <w:r w:rsidRPr="004E4977">
        <w:rPr>
          <w:rFonts w:ascii="Arial"/>
        </w:rPr>
        <w:t>The Board will appoint an Interim Technical Committee, consisting of a minimum of three members prior to the first Annual Members</w:t>
      </w:r>
      <w:r w:rsidRPr="004E4977">
        <w:rPr>
          <w:rFonts w:ascii="Arial"/>
        </w:rPr>
        <w:t>’</w:t>
      </w:r>
      <w:r w:rsidRPr="004E4977">
        <w:rPr>
          <w:rFonts w:ascii="Arial"/>
        </w:rPr>
        <w:t xml:space="preserve"> Meeting.</w:t>
      </w:r>
    </w:p>
    <w:p w14:paraId="0D1F2B29" w14:textId="77777777" w:rsidR="00251E02" w:rsidRPr="00A24E06" w:rsidRDefault="00251E02" w:rsidP="00251E02">
      <w:pPr>
        <w:pStyle w:val="Heading1"/>
        <w:keepNext w:val="0"/>
        <w:keepLines w:val="0"/>
        <w:widowControl w:val="0"/>
        <w:numPr>
          <w:ilvl w:val="0"/>
          <w:numId w:val="4"/>
        </w:numPr>
        <w:tabs>
          <w:tab w:val="left" w:pos="1128"/>
        </w:tabs>
        <w:spacing w:before="240" w:after="120" w:line="240" w:lineRule="auto"/>
        <w:ind w:left="1123" w:hanging="244"/>
      </w:pPr>
      <w:bookmarkStart w:id="2" w:name="_Toc478140077"/>
      <w:r>
        <w:t>Background</w:t>
      </w:r>
      <w:bookmarkEnd w:id="2"/>
    </w:p>
    <w:p w14:paraId="7FC7847B" w14:textId="77777777" w:rsidR="00251E02" w:rsidRPr="004E4977" w:rsidRDefault="00251E02" w:rsidP="004E4977">
      <w:pPr>
        <w:pStyle w:val="ListParagraph"/>
        <w:widowControl w:val="0"/>
        <w:numPr>
          <w:ilvl w:val="1"/>
          <w:numId w:val="4"/>
        </w:numPr>
        <w:tabs>
          <w:tab w:val="left" w:pos="1248"/>
        </w:tabs>
        <w:spacing w:after="0" w:line="240" w:lineRule="auto"/>
        <w:ind w:right="113"/>
        <w:rPr>
          <w:rFonts w:ascii="Arial" w:eastAsia="Arial" w:hAnsi="Arial" w:cs="Arial"/>
        </w:rPr>
      </w:pPr>
      <w:r w:rsidRPr="004E4977">
        <w:rPr>
          <w:rFonts w:ascii="Arial"/>
        </w:rPr>
        <w:t>The AWS Board of Directors (</w:t>
      </w:r>
      <w:proofErr w:type="spellStart"/>
      <w:r w:rsidRPr="004E4977">
        <w:rPr>
          <w:rFonts w:ascii="Arial"/>
        </w:rPr>
        <w:t>BoD</w:t>
      </w:r>
      <w:proofErr w:type="spellEnd"/>
      <w:r w:rsidRPr="004E4977">
        <w:rPr>
          <w:rFonts w:ascii="Arial"/>
        </w:rPr>
        <w:t xml:space="preserve">) established the Technical Committee (TC) </w:t>
      </w:r>
      <w:proofErr w:type="gramStart"/>
      <w:r w:rsidRPr="004E4977">
        <w:rPr>
          <w:rFonts w:ascii="Arial"/>
        </w:rPr>
        <w:t>in order to</w:t>
      </w:r>
      <w:proofErr w:type="gramEnd"/>
      <w:r w:rsidRPr="004E4977">
        <w:rPr>
          <w:rFonts w:ascii="Arial"/>
        </w:rPr>
        <w:t xml:space="preserve"> facilitate multi-stakeholder decision making processes in relation to the development of new and revised AWS Policies, Standards, Procedures, Requirements and other normative documents.  It </w:t>
      </w:r>
      <w:proofErr w:type="gramStart"/>
      <w:r w:rsidRPr="004E4977">
        <w:rPr>
          <w:rFonts w:ascii="Arial"/>
        </w:rPr>
        <w:t>is seen as</w:t>
      </w:r>
      <w:proofErr w:type="gramEnd"/>
      <w:r w:rsidRPr="004E4977">
        <w:rPr>
          <w:rFonts w:ascii="Arial"/>
        </w:rPr>
        <w:t xml:space="preserve"> the body responsible for integrity and quality control of the AWS water stewardship system.</w:t>
      </w:r>
    </w:p>
    <w:p w14:paraId="2432528E" w14:textId="77777777" w:rsidR="00251E02" w:rsidRDefault="00251E02" w:rsidP="00251E02">
      <w:pPr>
        <w:pStyle w:val="Heading1"/>
        <w:keepNext w:val="0"/>
        <w:keepLines w:val="0"/>
        <w:widowControl w:val="0"/>
        <w:numPr>
          <w:ilvl w:val="0"/>
          <w:numId w:val="4"/>
        </w:numPr>
        <w:tabs>
          <w:tab w:val="left" w:pos="1126"/>
        </w:tabs>
        <w:spacing w:before="240" w:after="120" w:line="240" w:lineRule="auto"/>
        <w:ind w:left="1123" w:hanging="244"/>
        <w:rPr>
          <w:b w:val="0"/>
          <w:bCs w:val="0"/>
        </w:rPr>
      </w:pPr>
      <w:bookmarkStart w:id="3" w:name="_Toc478140078"/>
      <w:r>
        <w:t>Objective</w:t>
      </w:r>
      <w:bookmarkEnd w:id="3"/>
    </w:p>
    <w:p w14:paraId="3995CC68" w14:textId="77777777" w:rsidR="00251E02" w:rsidRPr="00A24E06" w:rsidRDefault="00251E02" w:rsidP="004E4977">
      <w:pPr>
        <w:pStyle w:val="ListParagraph"/>
        <w:widowControl w:val="0"/>
        <w:numPr>
          <w:ilvl w:val="1"/>
          <w:numId w:val="4"/>
        </w:numPr>
        <w:tabs>
          <w:tab w:val="left" w:pos="1248"/>
        </w:tabs>
        <w:spacing w:after="0" w:line="240" w:lineRule="auto"/>
        <w:ind w:right="221"/>
        <w:contextualSpacing w:val="0"/>
        <w:jc w:val="both"/>
        <w:rPr>
          <w:rFonts w:ascii="Arial" w:eastAsia="Arial" w:hAnsi="Arial" w:cs="Arial"/>
        </w:rPr>
      </w:pPr>
      <w:r>
        <w:rPr>
          <w:rFonts w:ascii="Arial"/>
        </w:rPr>
        <w:t>The TC acts on behalf of AWS members with respect to all matters related to the development, execution and decision making on all AWS Policies, Standards, Procedures and other normative</w:t>
      </w:r>
      <w:r>
        <w:rPr>
          <w:rFonts w:ascii="Arial"/>
          <w:spacing w:val="-4"/>
        </w:rPr>
        <w:t xml:space="preserve"> </w:t>
      </w:r>
      <w:r>
        <w:rPr>
          <w:rFonts w:ascii="Arial"/>
        </w:rPr>
        <w:t>documents.</w:t>
      </w:r>
    </w:p>
    <w:p w14:paraId="42CF7BD0" w14:textId="77777777" w:rsidR="00251E02" w:rsidRPr="00A24E06" w:rsidRDefault="00251E02" w:rsidP="00251E02">
      <w:pPr>
        <w:pStyle w:val="Heading1"/>
        <w:keepNext w:val="0"/>
        <w:keepLines w:val="0"/>
        <w:widowControl w:val="0"/>
        <w:numPr>
          <w:ilvl w:val="0"/>
          <w:numId w:val="4"/>
        </w:numPr>
        <w:tabs>
          <w:tab w:val="left" w:pos="1128"/>
        </w:tabs>
        <w:spacing w:before="240" w:after="120" w:line="240" w:lineRule="auto"/>
        <w:ind w:left="1123" w:hanging="244"/>
      </w:pPr>
      <w:bookmarkStart w:id="4" w:name="_Toc478140079"/>
      <w:r>
        <w:t>Duties</w:t>
      </w:r>
      <w:bookmarkEnd w:id="4"/>
    </w:p>
    <w:p w14:paraId="2CCD9FB9" w14:textId="77777777" w:rsidR="00251E02" w:rsidRDefault="00251E02" w:rsidP="004E4977">
      <w:pPr>
        <w:pStyle w:val="ListParagraph"/>
        <w:widowControl w:val="0"/>
        <w:numPr>
          <w:ilvl w:val="1"/>
          <w:numId w:val="4"/>
        </w:numPr>
        <w:tabs>
          <w:tab w:val="left" w:pos="1244"/>
        </w:tabs>
        <w:spacing w:after="0" w:line="240" w:lineRule="auto"/>
        <w:ind w:right="135"/>
        <w:contextualSpacing w:val="0"/>
        <w:rPr>
          <w:rFonts w:ascii="Arial" w:eastAsia="Arial" w:hAnsi="Arial" w:cs="Arial"/>
        </w:rPr>
      </w:pPr>
      <w:r>
        <w:rPr>
          <w:rFonts w:ascii="Arial"/>
        </w:rPr>
        <w:t>The TC acts on behalf of AWS members with regards to the development or revision of AWS Policies, Standards, Procedures and other relevant documents (normative and non- normative).</w:t>
      </w:r>
    </w:p>
    <w:p w14:paraId="677548C8" w14:textId="77777777" w:rsidR="00251E02" w:rsidRDefault="00251E02" w:rsidP="00251E02">
      <w:pPr>
        <w:spacing w:before="10"/>
        <w:rPr>
          <w:rFonts w:ascii="Arial" w:eastAsia="Arial" w:hAnsi="Arial" w:cs="Arial"/>
          <w:sz w:val="21"/>
          <w:szCs w:val="21"/>
        </w:rPr>
      </w:pPr>
    </w:p>
    <w:p w14:paraId="197612ED" w14:textId="77777777" w:rsidR="00251E02" w:rsidRDefault="00251E02" w:rsidP="004E4977">
      <w:pPr>
        <w:pStyle w:val="BodyText"/>
        <w:ind w:left="360"/>
      </w:pPr>
      <w:r>
        <w:t>The above may</w:t>
      </w:r>
      <w:r>
        <w:rPr>
          <w:spacing w:val="-9"/>
        </w:rPr>
        <w:t xml:space="preserve"> </w:t>
      </w:r>
      <w:r>
        <w:t>include:</w:t>
      </w:r>
    </w:p>
    <w:p w14:paraId="61C0C1A6" w14:textId="77777777" w:rsidR="00251E02" w:rsidRDefault="00251E02" w:rsidP="00251E02">
      <w:pPr>
        <w:pStyle w:val="ListParagraph"/>
        <w:widowControl w:val="0"/>
        <w:numPr>
          <w:ilvl w:val="0"/>
          <w:numId w:val="3"/>
        </w:numPr>
        <w:tabs>
          <w:tab w:val="left" w:pos="1308"/>
        </w:tabs>
        <w:spacing w:before="1" w:after="0" w:line="253" w:lineRule="exact"/>
        <w:contextualSpacing w:val="0"/>
        <w:rPr>
          <w:rFonts w:ascii="Arial" w:eastAsia="Arial" w:hAnsi="Arial" w:cs="Arial"/>
        </w:rPr>
      </w:pPr>
      <w:r>
        <w:rPr>
          <w:rFonts w:ascii="Arial"/>
        </w:rPr>
        <w:t>prioritizing processes and</w:t>
      </w:r>
      <w:r>
        <w:rPr>
          <w:rFonts w:ascii="Arial"/>
          <w:spacing w:val="-13"/>
        </w:rPr>
        <w:t xml:space="preserve"> </w:t>
      </w:r>
      <w:r>
        <w:rPr>
          <w:rFonts w:ascii="Arial"/>
        </w:rPr>
        <w:t>projects,</w:t>
      </w:r>
    </w:p>
    <w:p w14:paraId="3AD1D5F2" w14:textId="77777777" w:rsidR="00251E02" w:rsidRDefault="00251E02" w:rsidP="00251E02">
      <w:pPr>
        <w:pStyle w:val="ListParagraph"/>
        <w:widowControl w:val="0"/>
        <w:numPr>
          <w:ilvl w:val="0"/>
          <w:numId w:val="3"/>
        </w:numPr>
        <w:tabs>
          <w:tab w:val="left" w:pos="1308"/>
        </w:tabs>
        <w:spacing w:after="0" w:line="253" w:lineRule="exact"/>
        <w:contextualSpacing w:val="0"/>
        <w:rPr>
          <w:rFonts w:ascii="Arial" w:eastAsia="Arial" w:hAnsi="Arial" w:cs="Arial"/>
        </w:rPr>
      </w:pPr>
      <w:r>
        <w:rPr>
          <w:rFonts w:ascii="Arial"/>
        </w:rPr>
        <w:t>developing and approving work</w:t>
      </w:r>
      <w:r>
        <w:rPr>
          <w:rFonts w:ascii="Arial"/>
          <w:spacing w:val="-16"/>
        </w:rPr>
        <w:t xml:space="preserve"> </w:t>
      </w:r>
      <w:r>
        <w:rPr>
          <w:rFonts w:ascii="Arial"/>
        </w:rPr>
        <w:t>plans,</w:t>
      </w:r>
    </w:p>
    <w:p w14:paraId="1F097A2F" w14:textId="77777777" w:rsidR="00251E02" w:rsidRDefault="00251E02" w:rsidP="00251E02">
      <w:pPr>
        <w:pStyle w:val="ListParagraph"/>
        <w:widowControl w:val="0"/>
        <w:numPr>
          <w:ilvl w:val="0"/>
          <w:numId w:val="3"/>
        </w:numPr>
        <w:tabs>
          <w:tab w:val="left" w:pos="1308"/>
        </w:tabs>
        <w:spacing w:after="0" w:line="240" w:lineRule="auto"/>
        <w:ind w:right="366"/>
        <w:contextualSpacing w:val="0"/>
        <w:rPr>
          <w:rFonts w:ascii="Arial" w:eastAsia="Arial" w:hAnsi="Arial" w:cs="Arial"/>
        </w:rPr>
      </w:pPr>
      <w:r>
        <w:rPr>
          <w:rFonts w:ascii="Arial"/>
        </w:rPr>
        <w:t xml:space="preserve">selecting and approving members and Terms of Reference of technical bodies, such as AWS working groups, expert teams, committees </w:t>
      </w:r>
      <w:proofErr w:type="spellStart"/>
      <w:proofErr w:type="gramStart"/>
      <w:r>
        <w:rPr>
          <w:rFonts w:ascii="Arial"/>
        </w:rPr>
        <w:t>etc</w:t>
      </w:r>
      <w:proofErr w:type="spellEnd"/>
      <w:r>
        <w:rPr>
          <w:rFonts w:ascii="Arial"/>
          <w:spacing w:val="-21"/>
        </w:rPr>
        <w:t xml:space="preserve"> </w:t>
      </w:r>
      <w:r>
        <w:rPr>
          <w:rFonts w:ascii="Arial"/>
        </w:rPr>
        <w:t>,</w:t>
      </w:r>
      <w:proofErr w:type="gramEnd"/>
    </w:p>
    <w:p w14:paraId="49A12BAC" w14:textId="77777777" w:rsidR="00251E02" w:rsidRDefault="00251E02" w:rsidP="00251E02">
      <w:pPr>
        <w:pStyle w:val="ListParagraph"/>
        <w:widowControl w:val="0"/>
        <w:numPr>
          <w:ilvl w:val="0"/>
          <w:numId w:val="3"/>
        </w:numPr>
        <w:tabs>
          <w:tab w:val="left" w:pos="1308"/>
        </w:tabs>
        <w:spacing w:after="0" w:line="253" w:lineRule="exact"/>
        <w:contextualSpacing w:val="0"/>
        <w:rPr>
          <w:rFonts w:ascii="Arial" w:eastAsia="Arial" w:hAnsi="Arial" w:cs="Arial"/>
        </w:rPr>
      </w:pPr>
      <w:r>
        <w:rPr>
          <w:rFonts w:ascii="Arial" w:eastAsia="Arial" w:hAnsi="Arial" w:cs="Arial"/>
        </w:rPr>
        <w:t>providing guidance on which ‘direction’ to take with a policy or standards</w:t>
      </w:r>
      <w:r>
        <w:rPr>
          <w:rFonts w:ascii="Arial" w:eastAsia="Arial" w:hAnsi="Arial" w:cs="Arial"/>
          <w:spacing w:val="-27"/>
        </w:rPr>
        <w:t xml:space="preserve"> </w:t>
      </w:r>
      <w:r>
        <w:rPr>
          <w:rFonts w:ascii="Arial" w:eastAsia="Arial" w:hAnsi="Arial" w:cs="Arial"/>
        </w:rPr>
        <w:t>issue,</w:t>
      </w:r>
    </w:p>
    <w:p w14:paraId="47155414" w14:textId="77777777" w:rsidR="00251E02" w:rsidRDefault="00251E02" w:rsidP="00251E02">
      <w:pPr>
        <w:pStyle w:val="ListParagraph"/>
        <w:widowControl w:val="0"/>
        <w:numPr>
          <w:ilvl w:val="0"/>
          <w:numId w:val="3"/>
        </w:numPr>
        <w:tabs>
          <w:tab w:val="left" w:pos="1308"/>
        </w:tabs>
        <w:spacing w:after="0" w:line="253" w:lineRule="exact"/>
        <w:contextualSpacing w:val="0"/>
        <w:rPr>
          <w:rFonts w:ascii="Arial" w:eastAsia="Arial" w:hAnsi="Arial" w:cs="Arial"/>
        </w:rPr>
      </w:pPr>
      <w:r>
        <w:rPr>
          <w:rFonts w:ascii="Arial"/>
        </w:rPr>
        <w:t>approving discussion, consultation or final</w:t>
      </w:r>
      <w:r>
        <w:rPr>
          <w:rFonts w:ascii="Arial"/>
          <w:spacing w:val="-18"/>
        </w:rPr>
        <w:t xml:space="preserve"> </w:t>
      </w:r>
      <w:r>
        <w:rPr>
          <w:rFonts w:ascii="Arial"/>
        </w:rPr>
        <w:t>drafts,</w:t>
      </w:r>
    </w:p>
    <w:p w14:paraId="18476101" w14:textId="77777777" w:rsidR="00251E02" w:rsidRDefault="00251E02" w:rsidP="00251E02">
      <w:pPr>
        <w:pStyle w:val="ListParagraph"/>
        <w:widowControl w:val="0"/>
        <w:numPr>
          <w:ilvl w:val="0"/>
          <w:numId w:val="3"/>
        </w:numPr>
        <w:tabs>
          <w:tab w:val="left" w:pos="1308"/>
        </w:tabs>
        <w:spacing w:after="0" w:line="253" w:lineRule="exact"/>
        <w:contextualSpacing w:val="0"/>
        <w:rPr>
          <w:rFonts w:ascii="Arial" w:eastAsia="Arial" w:hAnsi="Arial" w:cs="Arial"/>
        </w:rPr>
      </w:pPr>
      <w:r>
        <w:rPr>
          <w:rFonts w:ascii="Arial"/>
        </w:rPr>
        <w:t>ensuring compliance with AWS requirements,</w:t>
      </w:r>
      <w:r>
        <w:rPr>
          <w:rFonts w:ascii="Arial"/>
          <w:spacing w:val="-16"/>
        </w:rPr>
        <w:t xml:space="preserve"> </w:t>
      </w:r>
      <w:r>
        <w:rPr>
          <w:rFonts w:ascii="Arial"/>
        </w:rPr>
        <w:t>and</w:t>
      </w:r>
    </w:p>
    <w:p w14:paraId="05611FC2" w14:textId="77777777" w:rsidR="00251E02" w:rsidRPr="000709E4" w:rsidRDefault="00251E02" w:rsidP="00251E02">
      <w:pPr>
        <w:pStyle w:val="ListParagraph"/>
        <w:widowControl w:val="0"/>
        <w:numPr>
          <w:ilvl w:val="0"/>
          <w:numId w:val="3"/>
        </w:numPr>
        <w:tabs>
          <w:tab w:val="left" w:pos="1308"/>
        </w:tabs>
        <w:spacing w:after="0" w:line="240" w:lineRule="auto"/>
        <w:contextualSpacing w:val="0"/>
        <w:rPr>
          <w:rFonts w:ascii="Arial" w:eastAsia="Arial" w:hAnsi="Arial" w:cs="Arial"/>
        </w:rPr>
      </w:pPr>
      <w:r>
        <w:rPr>
          <w:rFonts w:ascii="Arial"/>
        </w:rPr>
        <w:t>working in close collaboration with the</w:t>
      </w:r>
      <w:r>
        <w:rPr>
          <w:rFonts w:ascii="Arial"/>
          <w:spacing w:val="-9"/>
        </w:rPr>
        <w:t xml:space="preserve"> </w:t>
      </w:r>
      <w:r>
        <w:rPr>
          <w:rFonts w:ascii="Arial"/>
        </w:rPr>
        <w:t>Technical Manager.</w:t>
      </w:r>
    </w:p>
    <w:p w14:paraId="7A0C1862" w14:textId="77777777" w:rsidR="00251E02" w:rsidRDefault="00251E02" w:rsidP="00251E02">
      <w:pPr>
        <w:tabs>
          <w:tab w:val="left" w:pos="1308"/>
        </w:tabs>
        <w:rPr>
          <w:rFonts w:ascii="Arial" w:eastAsia="Arial" w:hAnsi="Arial" w:cs="Arial"/>
        </w:rPr>
      </w:pPr>
    </w:p>
    <w:p w14:paraId="3D106FAC" w14:textId="77777777" w:rsidR="00251E02" w:rsidRPr="00A24E06" w:rsidRDefault="00251E02" w:rsidP="004E4977">
      <w:pPr>
        <w:pStyle w:val="ListParagraph"/>
        <w:widowControl w:val="0"/>
        <w:numPr>
          <w:ilvl w:val="1"/>
          <w:numId w:val="4"/>
        </w:numPr>
        <w:tabs>
          <w:tab w:val="left" w:pos="1244"/>
        </w:tabs>
        <w:spacing w:after="0" w:line="240" w:lineRule="auto"/>
        <w:ind w:right="135"/>
        <w:contextualSpacing w:val="0"/>
        <w:rPr>
          <w:rFonts w:ascii="Arial"/>
        </w:rPr>
      </w:pPr>
      <w:r w:rsidRPr="00A24E06">
        <w:rPr>
          <w:rFonts w:ascii="Arial"/>
        </w:rPr>
        <w:t>In periods between Annual Members</w:t>
      </w:r>
      <w:r w:rsidRPr="00A24E06">
        <w:rPr>
          <w:rFonts w:ascii="Arial"/>
        </w:rPr>
        <w:t>’</w:t>
      </w:r>
      <w:r w:rsidRPr="00A24E06">
        <w:rPr>
          <w:rFonts w:ascii="Arial"/>
        </w:rPr>
        <w:t xml:space="preserve"> Meetings, the TC will make recommendations to the </w:t>
      </w:r>
      <w:proofErr w:type="spellStart"/>
      <w:r w:rsidRPr="00A24E06">
        <w:rPr>
          <w:rFonts w:ascii="Arial"/>
        </w:rPr>
        <w:t>BoD</w:t>
      </w:r>
      <w:proofErr w:type="spellEnd"/>
      <w:r w:rsidRPr="00A24E06">
        <w:rPr>
          <w:rFonts w:ascii="Arial"/>
        </w:rPr>
        <w:t xml:space="preserve"> in whom members have vested their authority for decision making.  </w:t>
      </w:r>
    </w:p>
    <w:p w14:paraId="3A98EDEE" w14:textId="77777777" w:rsidR="00251E02" w:rsidRPr="000709E4" w:rsidRDefault="00251E02" w:rsidP="00251E02">
      <w:pPr>
        <w:pStyle w:val="Heading1"/>
        <w:keepNext w:val="0"/>
        <w:keepLines w:val="0"/>
        <w:widowControl w:val="0"/>
        <w:numPr>
          <w:ilvl w:val="0"/>
          <w:numId w:val="4"/>
        </w:numPr>
        <w:tabs>
          <w:tab w:val="left" w:pos="1128"/>
        </w:tabs>
        <w:spacing w:before="240" w:after="120" w:line="240" w:lineRule="auto"/>
        <w:ind w:left="1123" w:hanging="244"/>
      </w:pPr>
      <w:bookmarkStart w:id="5" w:name="_Toc478140080"/>
      <w:r>
        <w:lastRenderedPageBreak/>
        <w:t>Structure and</w:t>
      </w:r>
      <w:r w:rsidRPr="000709E4">
        <w:t xml:space="preserve"> </w:t>
      </w:r>
      <w:r>
        <w:t>Accountabilities</w:t>
      </w:r>
      <w:bookmarkEnd w:id="5"/>
    </w:p>
    <w:p w14:paraId="17EC9223" w14:textId="77777777" w:rsidR="00251E02" w:rsidRPr="00656F5F" w:rsidRDefault="00251E02" w:rsidP="004E4977">
      <w:pPr>
        <w:pStyle w:val="ListParagraph"/>
        <w:widowControl w:val="0"/>
        <w:numPr>
          <w:ilvl w:val="1"/>
          <w:numId w:val="4"/>
        </w:numPr>
        <w:tabs>
          <w:tab w:val="left" w:pos="1248"/>
        </w:tabs>
        <w:spacing w:before="72" w:after="0" w:line="240" w:lineRule="auto"/>
        <w:ind w:right="452"/>
        <w:contextualSpacing w:val="0"/>
        <w:rPr>
          <w:rFonts w:ascii="Arial"/>
        </w:rPr>
      </w:pPr>
      <w:r>
        <w:rPr>
          <w:rFonts w:ascii="Arial"/>
        </w:rPr>
        <w:t xml:space="preserve">The TC should consist of individual representatives of </w:t>
      </w:r>
      <w:r w:rsidRPr="00656F5F">
        <w:rPr>
          <w:rFonts w:ascii="Arial"/>
        </w:rPr>
        <w:t>seven AWS members. To the extent possible, the TC should represent the diversity of AWS members.</w:t>
      </w:r>
      <w:r>
        <w:rPr>
          <w:rFonts w:ascii="Arial"/>
        </w:rPr>
        <w:t>, selected by the Members, based on an application process open to all AWS</w:t>
      </w:r>
      <w:r w:rsidRPr="00656F5F">
        <w:rPr>
          <w:rFonts w:ascii="Arial"/>
        </w:rPr>
        <w:t xml:space="preserve"> </w:t>
      </w:r>
      <w:r>
        <w:rPr>
          <w:rFonts w:ascii="Arial"/>
        </w:rPr>
        <w:t>members.</w:t>
      </w:r>
    </w:p>
    <w:p w14:paraId="69AF17E9" w14:textId="77777777" w:rsidR="00251E02" w:rsidRPr="00656F5F" w:rsidRDefault="00251E02" w:rsidP="004E4977">
      <w:pPr>
        <w:pStyle w:val="ListParagraph"/>
        <w:widowControl w:val="0"/>
        <w:numPr>
          <w:ilvl w:val="1"/>
          <w:numId w:val="4"/>
        </w:numPr>
        <w:tabs>
          <w:tab w:val="left" w:pos="1248"/>
        </w:tabs>
        <w:spacing w:before="72" w:after="0" w:line="240" w:lineRule="auto"/>
        <w:ind w:right="452"/>
        <w:contextualSpacing w:val="0"/>
        <w:rPr>
          <w:rFonts w:ascii="Arial"/>
        </w:rPr>
      </w:pPr>
      <w:r>
        <w:rPr>
          <w:rFonts w:ascii="Arial"/>
        </w:rPr>
        <w:t xml:space="preserve">The term of TC members is </w:t>
      </w:r>
      <w:r w:rsidRPr="00656F5F">
        <w:rPr>
          <w:rFonts w:ascii="Arial"/>
        </w:rPr>
        <w:t xml:space="preserve">three years </w:t>
      </w:r>
      <w:r>
        <w:rPr>
          <w:rFonts w:ascii="Arial"/>
        </w:rPr>
        <w:t>plus a suitable transition period for the introduction of new</w:t>
      </w:r>
      <w:r w:rsidRPr="00656F5F">
        <w:rPr>
          <w:rFonts w:ascii="Arial"/>
        </w:rPr>
        <w:t xml:space="preserve"> </w:t>
      </w:r>
      <w:r>
        <w:rPr>
          <w:rFonts w:ascii="Arial"/>
        </w:rPr>
        <w:t>members.</w:t>
      </w:r>
    </w:p>
    <w:p w14:paraId="7D35459E" w14:textId="77777777" w:rsidR="00251E02" w:rsidRPr="00656F5F" w:rsidRDefault="00251E02" w:rsidP="004E4977">
      <w:pPr>
        <w:pStyle w:val="ListParagraph"/>
        <w:widowControl w:val="0"/>
        <w:numPr>
          <w:ilvl w:val="1"/>
          <w:numId w:val="4"/>
        </w:numPr>
        <w:tabs>
          <w:tab w:val="left" w:pos="1248"/>
        </w:tabs>
        <w:spacing w:before="72" w:after="0" w:line="240" w:lineRule="auto"/>
        <w:ind w:right="452"/>
        <w:contextualSpacing w:val="0"/>
        <w:rPr>
          <w:rFonts w:ascii="Arial"/>
        </w:rPr>
      </w:pPr>
      <w:r>
        <w:rPr>
          <w:rFonts w:ascii="Arial"/>
        </w:rPr>
        <w:t>The term can be renewed for an additional</w:t>
      </w:r>
      <w:r w:rsidRPr="00656F5F">
        <w:rPr>
          <w:rFonts w:ascii="Arial"/>
        </w:rPr>
        <w:t xml:space="preserve"> </w:t>
      </w:r>
      <w:r>
        <w:rPr>
          <w:rFonts w:ascii="Arial"/>
        </w:rPr>
        <w:t>period.</w:t>
      </w:r>
    </w:p>
    <w:p w14:paraId="7FBCC7E3" w14:textId="77777777" w:rsidR="00251E02" w:rsidRPr="00656F5F" w:rsidRDefault="00251E02" w:rsidP="004E4977">
      <w:pPr>
        <w:pStyle w:val="ListParagraph"/>
        <w:widowControl w:val="0"/>
        <w:numPr>
          <w:ilvl w:val="1"/>
          <w:numId w:val="4"/>
        </w:numPr>
        <w:tabs>
          <w:tab w:val="left" w:pos="1248"/>
        </w:tabs>
        <w:spacing w:before="72" w:after="0" w:line="240" w:lineRule="auto"/>
        <w:ind w:right="452"/>
        <w:contextualSpacing w:val="0"/>
        <w:rPr>
          <w:rFonts w:ascii="Arial"/>
        </w:rPr>
      </w:pPr>
      <w:r>
        <w:rPr>
          <w:rFonts w:ascii="Arial"/>
        </w:rPr>
        <w:t>The TC is supported by and in general interfaces with the Technical Manager. All necessary administrative, minute taking, technical and logistical support will be provided by the AWS Technical Manager.</w:t>
      </w:r>
    </w:p>
    <w:p w14:paraId="084D5BA9" w14:textId="77777777" w:rsidR="00251E02" w:rsidRPr="00656F5F" w:rsidRDefault="00251E02" w:rsidP="004E4977">
      <w:pPr>
        <w:pStyle w:val="ListParagraph"/>
        <w:widowControl w:val="0"/>
        <w:numPr>
          <w:ilvl w:val="1"/>
          <w:numId w:val="4"/>
        </w:numPr>
        <w:tabs>
          <w:tab w:val="left" w:pos="1251"/>
        </w:tabs>
        <w:spacing w:before="72" w:after="0" w:line="240" w:lineRule="auto"/>
        <w:ind w:right="452"/>
        <w:contextualSpacing w:val="0"/>
        <w:rPr>
          <w:rFonts w:ascii="Arial"/>
        </w:rPr>
      </w:pPr>
      <w:r>
        <w:rPr>
          <w:rFonts w:ascii="Arial"/>
        </w:rPr>
        <w:t xml:space="preserve">Under normal circumstances the TC will not be expected to consider any issue or policy, standard </w:t>
      </w:r>
      <w:proofErr w:type="spellStart"/>
      <w:r>
        <w:rPr>
          <w:rFonts w:ascii="Arial"/>
        </w:rPr>
        <w:t>etc</w:t>
      </w:r>
      <w:proofErr w:type="spellEnd"/>
      <w:r>
        <w:rPr>
          <w:rFonts w:ascii="Arial"/>
        </w:rPr>
        <w:t>, unless a formal paper has been prepared and circulated in advance, and is part of the TC</w:t>
      </w:r>
      <w:r w:rsidRPr="00656F5F">
        <w:rPr>
          <w:rFonts w:ascii="Arial"/>
        </w:rPr>
        <w:t xml:space="preserve"> </w:t>
      </w:r>
      <w:proofErr w:type="spellStart"/>
      <w:r>
        <w:rPr>
          <w:rFonts w:ascii="Arial"/>
        </w:rPr>
        <w:t>workplan</w:t>
      </w:r>
      <w:proofErr w:type="spellEnd"/>
      <w:r>
        <w:rPr>
          <w:rFonts w:ascii="Arial"/>
        </w:rPr>
        <w:t>.</w:t>
      </w:r>
    </w:p>
    <w:p w14:paraId="1AC2102E" w14:textId="77777777" w:rsidR="00251E02" w:rsidRPr="00A24E06" w:rsidRDefault="00251E02" w:rsidP="004E4977">
      <w:pPr>
        <w:pStyle w:val="ListParagraph"/>
        <w:widowControl w:val="0"/>
        <w:numPr>
          <w:ilvl w:val="1"/>
          <w:numId w:val="4"/>
        </w:numPr>
        <w:tabs>
          <w:tab w:val="left" w:pos="1248"/>
        </w:tabs>
        <w:spacing w:before="72" w:after="0" w:line="240" w:lineRule="auto"/>
        <w:ind w:right="452"/>
        <w:contextualSpacing w:val="0"/>
        <w:rPr>
          <w:rFonts w:ascii="Arial"/>
        </w:rPr>
      </w:pPr>
      <w:r>
        <w:rPr>
          <w:rFonts w:ascii="Arial"/>
        </w:rPr>
        <w:t>The TC is accountable to AWS members. In periods between Annual Members</w:t>
      </w:r>
      <w:r>
        <w:rPr>
          <w:rFonts w:ascii="Arial"/>
        </w:rPr>
        <w:t>’</w:t>
      </w:r>
      <w:r>
        <w:rPr>
          <w:rFonts w:ascii="Arial"/>
        </w:rPr>
        <w:t xml:space="preserve"> Meetings, the TC is accountable to the </w:t>
      </w:r>
      <w:proofErr w:type="spellStart"/>
      <w:r>
        <w:rPr>
          <w:rFonts w:ascii="Arial"/>
        </w:rPr>
        <w:t>BoD</w:t>
      </w:r>
      <w:proofErr w:type="spellEnd"/>
      <w:r>
        <w:rPr>
          <w:rFonts w:ascii="Arial"/>
        </w:rPr>
        <w:t xml:space="preserve">, in whom members have vested their authority for deciding on TC recommendations. All decisions taken by the TC are considered as recommendations to the members, and </w:t>
      </w:r>
      <w:proofErr w:type="gramStart"/>
      <w:r>
        <w:rPr>
          <w:rFonts w:ascii="Arial"/>
        </w:rPr>
        <w:t>have to</w:t>
      </w:r>
      <w:proofErr w:type="gramEnd"/>
      <w:r>
        <w:rPr>
          <w:rFonts w:ascii="Arial"/>
        </w:rPr>
        <w:t xml:space="preserve"> be confirmed by the</w:t>
      </w:r>
      <w:r w:rsidRPr="00656F5F">
        <w:rPr>
          <w:rFonts w:ascii="Arial"/>
        </w:rPr>
        <w:t xml:space="preserve"> </w:t>
      </w:r>
      <w:r w:rsidRPr="000709E4">
        <w:rPr>
          <w:rFonts w:ascii="Arial"/>
        </w:rPr>
        <w:t>Annual Members</w:t>
      </w:r>
      <w:r w:rsidRPr="000709E4">
        <w:rPr>
          <w:rFonts w:ascii="Arial"/>
        </w:rPr>
        <w:t>’</w:t>
      </w:r>
      <w:r w:rsidRPr="000709E4">
        <w:rPr>
          <w:rFonts w:ascii="Arial"/>
        </w:rPr>
        <w:t xml:space="preserve"> Meeting</w:t>
      </w:r>
      <w:r>
        <w:rPr>
          <w:rFonts w:ascii="Arial"/>
        </w:rPr>
        <w:t>/</w:t>
      </w:r>
      <w:proofErr w:type="spellStart"/>
      <w:r>
        <w:rPr>
          <w:rFonts w:ascii="Arial"/>
        </w:rPr>
        <w:t>BoD</w:t>
      </w:r>
      <w:proofErr w:type="spellEnd"/>
      <w:r>
        <w:rPr>
          <w:rFonts w:ascii="Arial"/>
        </w:rPr>
        <w:t>.</w:t>
      </w:r>
    </w:p>
    <w:p w14:paraId="21F36784" w14:textId="77777777" w:rsidR="00251E02" w:rsidRDefault="00251E02" w:rsidP="00251E02">
      <w:pPr>
        <w:pStyle w:val="Heading1"/>
        <w:keepNext w:val="0"/>
        <w:keepLines w:val="0"/>
        <w:widowControl w:val="0"/>
        <w:numPr>
          <w:ilvl w:val="0"/>
          <w:numId w:val="4"/>
        </w:numPr>
        <w:tabs>
          <w:tab w:val="left" w:pos="1126"/>
        </w:tabs>
        <w:spacing w:before="240" w:after="120" w:line="240" w:lineRule="auto"/>
        <w:ind w:left="1123" w:hanging="244"/>
        <w:rPr>
          <w:b w:val="0"/>
          <w:bCs w:val="0"/>
        </w:rPr>
      </w:pPr>
      <w:bookmarkStart w:id="6" w:name="_Toc478140081"/>
      <w:r>
        <w:t>Member application and selection</w:t>
      </w:r>
      <w:bookmarkEnd w:id="6"/>
    </w:p>
    <w:p w14:paraId="11D6EC47" w14:textId="77777777" w:rsidR="00251E02" w:rsidRPr="000709E4" w:rsidRDefault="00251E02" w:rsidP="004E4977">
      <w:pPr>
        <w:pStyle w:val="ListParagraph"/>
        <w:widowControl w:val="0"/>
        <w:numPr>
          <w:ilvl w:val="1"/>
          <w:numId w:val="4"/>
        </w:numPr>
        <w:tabs>
          <w:tab w:val="left" w:pos="1251"/>
        </w:tabs>
        <w:spacing w:before="72" w:after="0" w:line="240" w:lineRule="auto"/>
        <w:ind w:right="452"/>
        <w:contextualSpacing w:val="0"/>
        <w:rPr>
          <w:rFonts w:ascii="Arial" w:eastAsia="Arial" w:hAnsi="Arial" w:cs="Arial"/>
        </w:rPr>
      </w:pPr>
      <w:r>
        <w:rPr>
          <w:rFonts w:ascii="Arial"/>
        </w:rPr>
        <w:t xml:space="preserve">All members are entitled to propose one nomination for membership of the TC. Nominations are to be submitted to the AWS Technical Manager. </w:t>
      </w:r>
    </w:p>
    <w:p w14:paraId="7D33118B" w14:textId="77777777" w:rsidR="00251E02" w:rsidRPr="00926F06" w:rsidRDefault="00251E02" w:rsidP="004E4977">
      <w:pPr>
        <w:pStyle w:val="ListParagraph"/>
        <w:widowControl w:val="0"/>
        <w:numPr>
          <w:ilvl w:val="1"/>
          <w:numId w:val="4"/>
        </w:numPr>
        <w:tabs>
          <w:tab w:val="left" w:pos="1251"/>
        </w:tabs>
        <w:spacing w:before="72" w:after="0" w:line="240" w:lineRule="auto"/>
        <w:ind w:right="452"/>
        <w:contextualSpacing w:val="0"/>
        <w:rPr>
          <w:rFonts w:ascii="Arial" w:eastAsia="Arial" w:hAnsi="Arial" w:cs="Arial"/>
        </w:rPr>
      </w:pPr>
      <w:r w:rsidRPr="00A24E06">
        <w:rPr>
          <w:rFonts w:ascii="Arial"/>
        </w:rPr>
        <w:t xml:space="preserve">The </w:t>
      </w:r>
      <w:r>
        <w:rPr>
          <w:rFonts w:ascii="Arial"/>
        </w:rPr>
        <w:t>members</w:t>
      </w:r>
      <w:r w:rsidRPr="00A24E06">
        <w:rPr>
          <w:rFonts w:ascii="Arial"/>
        </w:rPr>
        <w:t xml:space="preserve"> will consider and make decisions on all applications for TC membership</w:t>
      </w:r>
      <w:r>
        <w:rPr>
          <w:rFonts w:ascii="Arial"/>
        </w:rPr>
        <w:t xml:space="preserve"> at the Annual General Meeting (AGM) of members</w:t>
      </w:r>
      <w:r w:rsidRPr="00A24E06">
        <w:rPr>
          <w:rFonts w:ascii="Arial"/>
        </w:rPr>
        <w:t>.</w:t>
      </w:r>
    </w:p>
    <w:p w14:paraId="2B34F2B7" w14:textId="77777777" w:rsidR="00251E02" w:rsidRPr="00A24E06" w:rsidRDefault="00251E02" w:rsidP="004E4977">
      <w:pPr>
        <w:pStyle w:val="ListParagraph"/>
        <w:widowControl w:val="0"/>
        <w:numPr>
          <w:ilvl w:val="1"/>
          <w:numId w:val="4"/>
        </w:numPr>
        <w:tabs>
          <w:tab w:val="left" w:pos="1251"/>
        </w:tabs>
        <w:spacing w:before="72" w:after="0" w:line="240" w:lineRule="auto"/>
        <w:ind w:right="452"/>
        <w:contextualSpacing w:val="0"/>
        <w:rPr>
          <w:rFonts w:ascii="Arial" w:eastAsia="Arial" w:hAnsi="Arial" w:cs="Arial"/>
        </w:rPr>
      </w:pPr>
      <w:r>
        <w:rPr>
          <w:rFonts w:ascii="Arial"/>
        </w:rPr>
        <w:t>Between AGM</w:t>
      </w:r>
      <w:r>
        <w:rPr>
          <w:rFonts w:ascii="Arial"/>
        </w:rPr>
        <w:t>’</w:t>
      </w:r>
      <w:r>
        <w:rPr>
          <w:rFonts w:ascii="Arial"/>
        </w:rPr>
        <w:t>s, the AWS Board has the power to appoint new members to the TC, should a member resign from the TC.</w:t>
      </w:r>
    </w:p>
    <w:p w14:paraId="29501BA4" w14:textId="77777777" w:rsidR="00251E02" w:rsidRDefault="00251E02" w:rsidP="00251E02">
      <w:pPr>
        <w:pStyle w:val="Heading1"/>
        <w:keepNext w:val="0"/>
        <w:keepLines w:val="0"/>
        <w:widowControl w:val="0"/>
        <w:numPr>
          <w:ilvl w:val="0"/>
          <w:numId w:val="4"/>
        </w:numPr>
        <w:tabs>
          <w:tab w:val="left" w:pos="1126"/>
        </w:tabs>
        <w:spacing w:before="240" w:after="120" w:line="240" w:lineRule="auto"/>
        <w:ind w:left="1123" w:hanging="244"/>
      </w:pPr>
      <w:bookmarkStart w:id="7" w:name="_Toc478140082"/>
      <w:r>
        <w:t>Member qualifications and</w:t>
      </w:r>
      <w:r w:rsidRPr="000709E4">
        <w:t xml:space="preserve"> </w:t>
      </w:r>
      <w:r>
        <w:t>obligations</w:t>
      </w:r>
      <w:bookmarkEnd w:id="7"/>
    </w:p>
    <w:p w14:paraId="01412F29" w14:textId="77777777" w:rsidR="00251E02" w:rsidRPr="000709E4" w:rsidRDefault="00251E02" w:rsidP="004E4977">
      <w:pPr>
        <w:pStyle w:val="ListParagraph"/>
        <w:widowControl w:val="0"/>
        <w:numPr>
          <w:ilvl w:val="1"/>
          <w:numId w:val="4"/>
        </w:numPr>
        <w:tabs>
          <w:tab w:val="left" w:pos="1251"/>
        </w:tabs>
        <w:spacing w:before="72" w:after="0" w:line="240" w:lineRule="auto"/>
        <w:ind w:right="452"/>
        <w:contextualSpacing w:val="0"/>
        <w:rPr>
          <w:rFonts w:ascii="Arial"/>
        </w:rPr>
      </w:pPr>
      <w:r>
        <w:rPr>
          <w:rFonts w:ascii="Arial"/>
        </w:rPr>
        <w:t>There are no prescribed qualifications for TC membership, but as far is feasible, the membership of the TC should reflect a broad range of expertise relevant to water stewardship. Members should demonstrate experience of applying the AWS Standard.</w:t>
      </w:r>
    </w:p>
    <w:p w14:paraId="3CBADD6F" w14:textId="77777777" w:rsidR="00251E02" w:rsidRPr="001B7191" w:rsidRDefault="00251E02" w:rsidP="004E4977">
      <w:pPr>
        <w:pStyle w:val="ListParagraph"/>
        <w:widowControl w:val="0"/>
        <w:numPr>
          <w:ilvl w:val="1"/>
          <w:numId w:val="4"/>
        </w:numPr>
        <w:tabs>
          <w:tab w:val="left" w:pos="1251"/>
        </w:tabs>
        <w:spacing w:before="72" w:after="0" w:line="240" w:lineRule="auto"/>
        <w:ind w:right="452"/>
        <w:contextualSpacing w:val="0"/>
        <w:rPr>
          <w:rFonts w:ascii="Arial" w:eastAsia="Arial" w:hAnsi="Arial" w:cs="Arial"/>
        </w:rPr>
      </w:pPr>
      <w:r>
        <w:rPr>
          <w:rFonts w:ascii="Arial" w:eastAsia="Arial" w:hAnsi="Arial" w:cs="Arial"/>
        </w:rPr>
        <w:t>It is the obligation of the T</w:t>
      </w:r>
      <w:r w:rsidRPr="001B7191">
        <w:rPr>
          <w:rFonts w:ascii="Arial" w:eastAsia="Arial" w:hAnsi="Arial" w:cs="Arial"/>
        </w:rPr>
        <w:t>C</w:t>
      </w:r>
      <w:r w:rsidRPr="001B7191">
        <w:rPr>
          <w:rFonts w:ascii="Arial" w:eastAsia="Arial" w:hAnsi="Arial" w:cs="Arial"/>
          <w:spacing w:val="-9"/>
        </w:rPr>
        <w:t xml:space="preserve"> </w:t>
      </w:r>
      <w:r w:rsidRPr="001B7191">
        <w:rPr>
          <w:rFonts w:ascii="Arial" w:eastAsia="Arial" w:hAnsi="Arial" w:cs="Arial"/>
        </w:rPr>
        <w:t>members:</w:t>
      </w:r>
    </w:p>
    <w:p w14:paraId="67CDC53D" w14:textId="77777777" w:rsidR="00251E02" w:rsidRDefault="00251E02" w:rsidP="00251E02">
      <w:pPr>
        <w:spacing w:before="8"/>
        <w:rPr>
          <w:rFonts w:ascii="Arial" w:eastAsia="Arial" w:hAnsi="Arial" w:cs="Arial"/>
          <w:sz w:val="15"/>
          <w:szCs w:val="15"/>
        </w:rPr>
      </w:pPr>
    </w:p>
    <w:p w14:paraId="5C149943" w14:textId="77777777" w:rsidR="00251E02" w:rsidRPr="009508C0" w:rsidRDefault="00251E02" w:rsidP="00251E02">
      <w:pPr>
        <w:pStyle w:val="ListParagraph"/>
        <w:widowControl w:val="0"/>
        <w:numPr>
          <w:ilvl w:val="0"/>
          <w:numId w:val="2"/>
        </w:numPr>
        <w:tabs>
          <w:tab w:val="left" w:pos="1308"/>
        </w:tabs>
        <w:spacing w:before="72" w:after="0" w:line="240" w:lineRule="auto"/>
        <w:ind w:right="185"/>
        <w:contextualSpacing w:val="0"/>
        <w:rPr>
          <w:rFonts w:ascii="Arial" w:eastAsia="Arial" w:hAnsi="Arial" w:cs="Arial"/>
        </w:rPr>
      </w:pPr>
      <w:r>
        <w:rPr>
          <w:rFonts w:ascii="Arial"/>
        </w:rPr>
        <w:t xml:space="preserve">To actively and constructively participate in the TC discussions and make available the time necessary for allowing the TC to duly </w:t>
      </w:r>
      <w:proofErr w:type="spellStart"/>
      <w:r>
        <w:rPr>
          <w:rFonts w:ascii="Arial"/>
        </w:rPr>
        <w:t>fulfill</w:t>
      </w:r>
      <w:proofErr w:type="spellEnd"/>
      <w:r>
        <w:rPr>
          <w:rFonts w:ascii="Arial"/>
        </w:rPr>
        <w:t xml:space="preserve"> its duties as laid down in this document. </w:t>
      </w:r>
    </w:p>
    <w:p w14:paraId="1D4892F5" w14:textId="77777777" w:rsidR="00251E02" w:rsidRPr="009508C0" w:rsidRDefault="00251E02" w:rsidP="00251E02">
      <w:pPr>
        <w:pStyle w:val="ListParagraph"/>
        <w:widowControl w:val="0"/>
        <w:numPr>
          <w:ilvl w:val="0"/>
          <w:numId w:val="2"/>
        </w:numPr>
        <w:tabs>
          <w:tab w:val="left" w:pos="1308"/>
        </w:tabs>
        <w:spacing w:before="72" w:after="0" w:line="240" w:lineRule="auto"/>
        <w:ind w:right="185"/>
        <w:contextualSpacing w:val="0"/>
        <w:rPr>
          <w:rFonts w:ascii="Arial" w:eastAsia="Arial" w:hAnsi="Arial" w:cs="Arial"/>
        </w:rPr>
      </w:pPr>
      <w:r>
        <w:rPr>
          <w:rFonts w:ascii="Arial"/>
        </w:rPr>
        <w:t xml:space="preserve">To participate in a minimum of four meetings annually. Additional meetings may be agreed upon between the TC and AWS. </w:t>
      </w:r>
    </w:p>
    <w:p w14:paraId="043A7EE6" w14:textId="77777777" w:rsidR="00251E02" w:rsidRDefault="00251E02" w:rsidP="00251E02">
      <w:pPr>
        <w:pStyle w:val="ListParagraph"/>
        <w:widowControl w:val="0"/>
        <w:numPr>
          <w:ilvl w:val="0"/>
          <w:numId w:val="2"/>
        </w:numPr>
        <w:tabs>
          <w:tab w:val="left" w:pos="1308"/>
        </w:tabs>
        <w:spacing w:before="72" w:after="0" w:line="240" w:lineRule="auto"/>
        <w:ind w:right="185"/>
        <w:contextualSpacing w:val="0"/>
        <w:rPr>
          <w:rFonts w:ascii="Arial" w:eastAsia="Arial" w:hAnsi="Arial" w:cs="Arial"/>
        </w:rPr>
      </w:pPr>
      <w:r>
        <w:rPr>
          <w:rFonts w:ascii="Arial"/>
        </w:rPr>
        <w:t>To provide active and timely response by email or</w:t>
      </w:r>
      <w:r>
        <w:rPr>
          <w:rFonts w:ascii="Arial"/>
          <w:spacing w:val="-9"/>
        </w:rPr>
        <w:t xml:space="preserve"> </w:t>
      </w:r>
      <w:r>
        <w:rPr>
          <w:rFonts w:ascii="Arial"/>
        </w:rPr>
        <w:t>phone.</w:t>
      </w:r>
    </w:p>
    <w:p w14:paraId="5322F261" w14:textId="77777777" w:rsidR="00251E02" w:rsidRDefault="00251E02" w:rsidP="00251E02">
      <w:pPr>
        <w:pStyle w:val="ListParagraph"/>
        <w:widowControl w:val="0"/>
        <w:numPr>
          <w:ilvl w:val="0"/>
          <w:numId w:val="2"/>
        </w:numPr>
        <w:tabs>
          <w:tab w:val="left" w:pos="1308"/>
        </w:tabs>
        <w:spacing w:after="0" w:line="253" w:lineRule="exact"/>
        <w:contextualSpacing w:val="0"/>
        <w:rPr>
          <w:rFonts w:ascii="Arial" w:eastAsia="Arial" w:hAnsi="Arial" w:cs="Arial"/>
        </w:rPr>
      </w:pPr>
      <w:r>
        <w:rPr>
          <w:rFonts w:ascii="Arial"/>
        </w:rPr>
        <w:t>To be proficient in English and the use of information</w:t>
      </w:r>
      <w:r>
        <w:rPr>
          <w:rFonts w:ascii="Arial"/>
          <w:spacing w:val="-20"/>
        </w:rPr>
        <w:t xml:space="preserve"> </w:t>
      </w:r>
      <w:r>
        <w:rPr>
          <w:rFonts w:ascii="Arial"/>
        </w:rPr>
        <w:t>technology.</w:t>
      </w:r>
    </w:p>
    <w:p w14:paraId="7EB94F3F" w14:textId="77777777" w:rsidR="00251E02" w:rsidRDefault="00251E02" w:rsidP="00251E02">
      <w:pPr>
        <w:pStyle w:val="ListParagraph"/>
        <w:widowControl w:val="0"/>
        <w:numPr>
          <w:ilvl w:val="0"/>
          <w:numId w:val="2"/>
        </w:numPr>
        <w:tabs>
          <w:tab w:val="left" w:pos="1308"/>
        </w:tabs>
        <w:spacing w:after="0" w:line="253" w:lineRule="exact"/>
        <w:contextualSpacing w:val="0"/>
        <w:rPr>
          <w:rFonts w:ascii="Arial" w:eastAsia="Arial" w:hAnsi="Arial" w:cs="Arial"/>
        </w:rPr>
      </w:pPr>
      <w:r>
        <w:rPr>
          <w:rFonts w:ascii="Arial"/>
        </w:rPr>
        <w:t>To declare in advance any potential conflict of interest, if</w:t>
      </w:r>
      <w:r>
        <w:rPr>
          <w:rFonts w:ascii="Arial"/>
          <w:spacing w:val="-28"/>
        </w:rPr>
        <w:t xml:space="preserve"> </w:t>
      </w:r>
      <w:r>
        <w:rPr>
          <w:rFonts w:ascii="Arial"/>
        </w:rPr>
        <w:t>applicable.</w:t>
      </w:r>
    </w:p>
    <w:p w14:paraId="26222630" w14:textId="77777777" w:rsidR="00251E02" w:rsidRDefault="00251E02" w:rsidP="00251E02">
      <w:pPr>
        <w:pStyle w:val="ListParagraph"/>
        <w:widowControl w:val="0"/>
        <w:numPr>
          <w:ilvl w:val="0"/>
          <w:numId w:val="2"/>
        </w:numPr>
        <w:tabs>
          <w:tab w:val="left" w:pos="1308"/>
        </w:tabs>
        <w:spacing w:after="0" w:line="253" w:lineRule="exact"/>
        <w:contextualSpacing w:val="0"/>
        <w:rPr>
          <w:rFonts w:ascii="Arial" w:eastAsia="Arial" w:hAnsi="Arial" w:cs="Arial"/>
        </w:rPr>
      </w:pPr>
      <w:r>
        <w:rPr>
          <w:rFonts w:ascii="Arial"/>
        </w:rPr>
        <w:t>To sign the confidentiality and service agreement with AWS upon</w:t>
      </w:r>
      <w:r>
        <w:rPr>
          <w:rFonts w:ascii="Arial"/>
          <w:spacing w:val="-27"/>
        </w:rPr>
        <w:t xml:space="preserve"> </w:t>
      </w:r>
      <w:r>
        <w:rPr>
          <w:rFonts w:ascii="Arial"/>
        </w:rPr>
        <w:t>selection.</w:t>
      </w:r>
    </w:p>
    <w:p w14:paraId="071FD47C" w14:textId="77777777" w:rsidR="00251E02" w:rsidRDefault="00251E02" w:rsidP="00251E02">
      <w:pPr>
        <w:spacing w:before="7"/>
        <w:rPr>
          <w:rFonts w:ascii="Arial" w:eastAsia="Arial" w:hAnsi="Arial" w:cs="Arial"/>
          <w:sz w:val="15"/>
          <w:szCs w:val="15"/>
        </w:rPr>
      </w:pPr>
    </w:p>
    <w:p w14:paraId="6B2752BD" w14:textId="77777777" w:rsidR="00251E02" w:rsidRPr="00672FAB" w:rsidRDefault="00251E02" w:rsidP="004E4977">
      <w:pPr>
        <w:pStyle w:val="ListParagraph"/>
        <w:widowControl w:val="0"/>
        <w:numPr>
          <w:ilvl w:val="1"/>
          <w:numId w:val="4"/>
        </w:numPr>
        <w:tabs>
          <w:tab w:val="left" w:pos="1251"/>
        </w:tabs>
        <w:spacing w:before="72" w:after="0" w:line="240" w:lineRule="auto"/>
        <w:ind w:right="550"/>
        <w:contextualSpacing w:val="0"/>
        <w:rPr>
          <w:rFonts w:ascii="Arial" w:eastAsia="Arial" w:hAnsi="Arial" w:cs="Arial"/>
        </w:rPr>
      </w:pPr>
      <w:r>
        <w:rPr>
          <w:rFonts w:ascii="Arial"/>
        </w:rPr>
        <w:t xml:space="preserve">The </w:t>
      </w:r>
      <w:proofErr w:type="spellStart"/>
      <w:r>
        <w:rPr>
          <w:rFonts w:ascii="Arial"/>
        </w:rPr>
        <w:t>BoD</w:t>
      </w:r>
      <w:proofErr w:type="spellEnd"/>
      <w:r>
        <w:rPr>
          <w:rFonts w:ascii="Arial"/>
        </w:rPr>
        <w:t xml:space="preserve"> may terminate TC membership if it considers that a member had not fulfilled its</w:t>
      </w:r>
      <w:r>
        <w:rPr>
          <w:rFonts w:ascii="Arial"/>
          <w:spacing w:val="-9"/>
        </w:rPr>
        <w:t xml:space="preserve"> </w:t>
      </w:r>
      <w:r>
        <w:rPr>
          <w:rFonts w:ascii="Arial"/>
        </w:rPr>
        <w:t>responsibilities.</w:t>
      </w:r>
    </w:p>
    <w:p w14:paraId="5E9E179E" w14:textId="77777777" w:rsidR="00251E02" w:rsidRPr="00A24E06" w:rsidRDefault="00251E02" w:rsidP="004E4977">
      <w:pPr>
        <w:pStyle w:val="ListParagraph"/>
        <w:widowControl w:val="0"/>
        <w:numPr>
          <w:ilvl w:val="1"/>
          <w:numId w:val="4"/>
        </w:numPr>
        <w:tabs>
          <w:tab w:val="left" w:pos="1251"/>
        </w:tabs>
        <w:spacing w:before="10" w:after="0" w:line="240" w:lineRule="auto"/>
        <w:ind w:right="550"/>
        <w:contextualSpacing w:val="0"/>
        <w:rPr>
          <w:rFonts w:ascii="Arial" w:eastAsia="Arial" w:hAnsi="Arial" w:cs="Arial"/>
          <w:sz w:val="21"/>
          <w:szCs w:val="21"/>
        </w:rPr>
      </w:pPr>
      <w:proofErr w:type="gramStart"/>
      <w:r w:rsidRPr="00A24E06">
        <w:rPr>
          <w:rFonts w:ascii="Arial"/>
        </w:rPr>
        <w:t>In the event that</w:t>
      </w:r>
      <w:proofErr w:type="gramEnd"/>
      <w:r w:rsidRPr="00A24E06">
        <w:rPr>
          <w:rFonts w:ascii="Arial"/>
        </w:rPr>
        <w:t xml:space="preserve"> the TC, due to a need for further expert input, cannot make a decision such expert opinion may be sought so as to inform the final decision of the TC members and a decision deferred until this information is made available.</w:t>
      </w:r>
    </w:p>
    <w:p w14:paraId="71FCE515" w14:textId="77777777" w:rsidR="00251E02" w:rsidRDefault="00251E02" w:rsidP="00251E02">
      <w:pPr>
        <w:pStyle w:val="Heading1"/>
        <w:keepNext w:val="0"/>
        <w:keepLines w:val="0"/>
        <w:widowControl w:val="0"/>
        <w:numPr>
          <w:ilvl w:val="0"/>
          <w:numId w:val="4"/>
        </w:numPr>
        <w:tabs>
          <w:tab w:val="left" w:pos="1126"/>
        </w:tabs>
        <w:spacing w:before="240" w:after="120" w:line="240" w:lineRule="auto"/>
        <w:ind w:left="1123" w:hanging="244"/>
        <w:rPr>
          <w:b w:val="0"/>
          <w:bCs w:val="0"/>
        </w:rPr>
      </w:pPr>
      <w:bookmarkStart w:id="8" w:name="_Toc478140083"/>
      <w:r>
        <w:t>General Rules of</w:t>
      </w:r>
      <w:r>
        <w:rPr>
          <w:spacing w:val="-7"/>
        </w:rPr>
        <w:t xml:space="preserve"> </w:t>
      </w:r>
      <w:r>
        <w:t>Procedure</w:t>
      </w:r>
      <w:bookmarkEnd w:id="8"/>
    </w:p>
    <w:p w14:paraId="0DED4AEC" w14:textId="77777777" w:rsidR="00251E02" w:rsidRDefault="00251E02" w:rsidP="004E4977">
      <w:pPr>
        <w:pStyle w:val="ListParagraph"/>
        <w:widowControl w:val="0"/>
        <w:numPr>
          <w:ilvl w:val="1"/>
          <w:numId w:val="4"/>
        </w:numPr>
        <w:tabs>
          <w:tab w:val="left" w:pos="1248"/>
        </w:tabs>
        <w:spacing w:before="72" w:after="0" w:line="240" w:lineRule="auto"/>
        <w:ind w:right="551"/>
        <w:contextualSpacing w:val="0"/>
        <w:rPr>
          <w:rFonts w:ascii="Arial" w:eastAsia="Arial" w:hAnsi="Arial" w:cs="Arial"/>
        </w:rPr>
      </w:pPr>
      <w:r>
        <w:rPr>
          <w:rFonts w:ascii="Arial"/>
        </w:rPr>
        <w:t xml:space="preserve">The TC shall decide on its own leadership, e.g. by appointing a chairperson and vice </w:t>
      </w:r>
      <w:r>
        <w:rPr>
          <w:rFonts w:ascii="Arial"/>
        </w:rPr>
        <w:lastRenderedPageBreak/>
        <w:t>chairperson, and when necessary develop an annual Work</w:t>
      </w:r>
      <w:r>
        <w:rPr>
          <w:rFonts w:ascii="Arial"/>
          <w:spacing w:val="-26"/>
        </w:rPr>
        <w:t xml:space="preserve"> </w:t>
      </w:r>
      <w:r>
        <w:rPr>
          <w:rFonts w:ascii="Arial"/>
        </w:rPr>
        <w:t>Plan.</w:t>
      </w:r>
    </w:p>
    <w:p w14:paraId="635FEF9D" w14:textId="77777777" w:rsidR="00251E02" w:rsidRDefault="00251E02" w:rsidP="004E4977">
      <w:pPr>
        <w:pStyle w:val="ListParagraph"/>
        <w:widowControl w:val="0"/>
        <w:numPr>
          <w:ilvl w:val="1"/>
          <w:numId w:val="4"/>
        </w:numPr>
        <w:tabs>
          <w:tab w:val="left" w:pos="1251"/>
        </w:tabs>
        <w:spacing w:before="72" w:after="0" w:line="240" w:lineRule="auto"/>
        <w:ind w:right="122"/>
        <w:contextualSpacing w:val="0"/>
        <w:rPr>
          <w:rFonts w:ascii="Arial" w:eastAsia="Arial" w:hAnsi="Arial" w:cs="Arial"/>
        </w:rPr>
      </w:pPr>
      <w:r>
        <w:rPr>
          <w:rFonts w:ascii="Arial"/>
        </w:rPr>
        <w:t xml:space="preserve">Communication will mainly be via email and teleconference. Meetings will primarily be held virtually, i.e. by tele/video conference </w:t>
      </w:r>
    </w:p>
    <w:p w14:paraId="7278367E" w14:textId="77777777" w:rsidR="00251E02" w:rsidRPr="00B248CC" w:rsidRDefault="00251E02" w:rsidP="004E4977">
      <w:pPr>
        <w:pStyle w:val="ListParagraph"/>
        <w:widowControl w:val="0"/>
        <w:numPr>
          <w:ilvl w:val="1"/>
          <w:numId w:val="4"/>
        </w:numPr>
        <w:tabs>
          <w:tab w:val="left" w:pos="1251"/>
        </w:tabs>
        <w:spacing w:before="72" w:after="0" w:line="240" w:lineRule="auto"/>
        <w:ind w:right="307"/>
        <w:contextualSpacing w:val="0"/>
        <w:rPr>
          <w:rFonts w:ascii="Arial"/>
        </w:rPr>
      </w:pPr>
      <w:r>
        <w:rPr>
          <w:rFonts w:ascii="Arial"/>
        </w:rPr>
        <w:t>AWS Technical Manager is responsible for facilitating communication and decision making of the TC by providing discussion papers, draft documents, administrative, technical and logistical support and taking minutes and requesting decision making as need arises. The AWS Technical Manager is also responsible for the timely</w:t>
      </w:r>
      <w:r>
        <w:rPr>
          <w:rFonts w:ascii="Arial"/>
          <w:spacing w:val="-28"/>
        </w:rPr>
        <w:t xml:space="preserve"> </w:t>
      </w:r>
      <w:r>
        <w:rPr>
          <w:rFonts w:ascii="Arial"/>
        </w:rPr>
        <w:t>communica</w:t>
      </w:r>
      <w:r w:rsidRPr="00B248CC">
        <w:rPr>
          <w:rFonts w:ascii="Arial"/>
        </w:rPr>
        <w:t xml:space="preserve">tion of all recommendations to the </w:t>
      </w:r>
      <w:proofErr w:type="spellStart"/>
      <w:r w:rsidRPr="00B248CC">
        <w:rPr>
          <w:rFonts w:ascii="Arial"/>
        </w:rPr>
        <w:t>BoD</w:t>
      </w:r>
      <w:proofErr w:type="spellEnd"/>
      <w:r w:rsidRPr="00B248CC">
        <w:rPr>
          <w:rFonts w:ascii="Arial"/>
        </w:rPr>
        <w:t xml:space="preserve"> and filing all relevant communications and resulting decisions of the </w:t>
      </w:r>
      <w:r>
        <w:rPr>
          <w:rFonts w:ascii="Arial"/>
        </w:rPr>
        <w:t>T</w:t>
      </w:r>
      <w:r w:rsidRPr="00B248CC">
        <w:rPr>
          <w:rFonts w:ascii="Arial"/>
        </w:rPr>
        <w:t>C.</w:t>
      </w:r>
    </w:p>
    <w:p w14:paraId="08CF8586" w14:textId="77777777" w:rsidR="00251E02" w:rsidRPr="00982A69" w:rsidRDefault="00251E02" w:rsidP="004E4977">
      <w:pPr>
        <w:pStyle w:val="ListParagraph"/>
        <w:widowControl w:val="0"/>
        <w:numPr>
          <w:ilvl w:val="1"/>
          <w:numId w:val="4"/>
        </w:numPr>
        <w:tabs>
          <w:tab w:val="left" w:pos="1248"/>
        </w:tabs>
        <w:spacing w:before="72" w:after="0" w:line="240" w:lineRule="auto"/>
        <w:ind w:right="185"/>
        <w:contextualSpacing w:val="0"/>
        <w:rPr>
          <w:rFonts w:ascii="Arial" w:eastAsia="Arial" w:hAnsi="Arial" w:cs="Arial"/>
        </w:rPr>
      </w:pPr>
      <w:r w:rsidRPr="00982A69">
        <w:rPr>
          <w:rFonts w:ascii="Arial"/>
        </w:rPr>
        <w:t xml:space="preserve">The TC shall make its decisions by consensus, which is defined as the absence of sustained objection. </w:t>
      </w:r>
    </w:p>
    <w:p w14:paraId="1C422200" w14:textId="77777777" w:rsidR="00251E02" w:rsidRPr="000709E4" w:rsidRDefault="00251E02" w:rsidP="004E4977">
      <w:pPr>
        <w:pStyle w:val="ListParagraph"/>
        <w:widowControl w:val="0"/>
        <w:numPr>
          <w:ilvl w:val="1"/>
          <w:numId w:val="4"/>
        </w:numPr>
        <w:tabs>
          <w:tab w:val="left" w:pos="1248"/>
        </w:tabs>
        <w:spacing w:before="72" w:after="0" w:line="240" w:lineRule="auto"/>
        <w:ind w:right="185"/>
        <w:contextualSpacing w:val="0"/>
        <w:rPr>
          <w:rFonts w:ascii="Arial" w:eastAsia="Arial" w:hAnsi="Arial" w:cs="Arial"/>
        </w:rPr>
      </w:pPr>
      <w:r>
        <w:rPr>
          <w:rFonts w:ascii="Arial"/>
        </w:rPr>
        <w:t xml:space="preserve">If consensus cannot be achieved, the applicable issue or element of a policy, standard, procedure or normative and non-normative document shall be deferred to the </w:t>
      </w:r>
      <w:proofErr w:type="spellStart"/>
      <w:r>
        <w:rPr>
          <w:rFonts w:ascii="Arial"/>
        </w:rPr>
        <w:t>BoD</w:t>
      </w:r>
      <w:proofErr w:type="spellEnd"/>
      <w:r>
        <w:rPr>
          <w:rFonts w:ascii="Arial"/>
        </w:rPr>
        <w:t xml:space="preserve"> for decision making, including reporting on the reasons for, the different positions and the extent of disagreement within the</w:t>
      </w:r>
      <w:r>
        <w:rPr>
          <w:rFonts w:ascii="Arial"/>
          <w:spacing w:val="-18"/>
        </w:rPr>
        <w:t xml:space="preserve"> </w:t>
      </w:r>
      <w:r>
        <w:rPr>
          <w:rFonts w:ascii="Arial"/>
        </w:rPr>
        <w:t xml:space="preserve">TC.  The </w:t>
      </w:r>
      <w:proofErr w:type="spellStart"/>
      <w:r>
        <w:rPr>
          <w:rFonts w:ascii="Arial"/>
        </w:rPr>
        <w:t>BoD</w:t>
      </w:r>
      <w:proofErr w:type="spellEnd"/>
      <w:r>
        <w:rPr>
          <w:rFonts w:ascii="Arial"/>
        </w:rPr>
        <w:t xml:space="preserve"> may refer the decision directly to AWS members</w:t>
      </w:r>
    </w:p>
    <w:p w14:paraId="301F15F2" w14:textId="77777777" w:rsidR="00251E02" w:rsidRPr="000709E4" w:rsidRDefault="00251E02" w:rsidP="004E4977">
      <w:pPr>
        <w:pStyle w:val="ListParagraph"/>
        <w:widowControl w:val="0"/>
        <w:numPr>
          <w:ilvl w:val="1"/>
          <w:numId w:val="4"/>
        </w:numPr>
        <w:tabs>
          <w:tab w:val="left" w:pos="1248"/>
        </w:tabs>
        <w:spacing w:before="72" w:after="0" w:line="240" w:lineRule="auto"/>
        <w:ind w:right="185"/>
        <w:contextualSpacing w:val="0"/>
        <w:rPr>
          <w:rFonts w:ascii="Arial"/>
        </w:rPr>
      </w:pPr>
      <w:r w:rsidRPr="000709E4">
        <w:rPr>
          <w:rFonts w:ascii="Arial"/>
        </w:rPr>
        <w:t>The quorum for a TC meeting is when more than a half of all members, with at least one from each chamber, in attendance</w:t>
      </w:r>
    </w:p>
    <w:p w14:paraId="3399A461" w14:textId="77777777" w:rsidR="00251E02" w:rsidRDefault="00251E02" w:rsidP="004E4977">
      <w:pPr>
        <w:pStyle w:val="ListParagraph"/>
        <w:widowControl w:val="0"/>
        <w:numPr>
          <w:ilvl w:val="1"/>
          <w:numId w:val="4"/>
        </w:numPr>
        <w:tabs>
          <w:tab w:val="left" w:pos="1248"/>
        </w:tabs>
        <w:spacing w:before="72" w:after="0" w:line="240" w:lineRule="auto"/>
        <w:ind w:right="185"/>
        <w:contextualSpacing w:val="0"/>
        <w:rPr>
          <w:rFonts w:ascii="Arial" w:eastAsia="Arial" w:hAnsi="Arial" w:cs="Arial"/>
        </w:rPr>
      </w:pPr>
      <w:r>
        <w:rPr>
          <w:rFonts w:ascii="Arial" w:eastAsia="Arial" w:hAnsi="Arial" w:cs="Arial"/>
        </w:rPr>
        <w:t>Where a quorum cannot be achieved, discussion of the items on the agenda may proceed, but any issues where a decision is required must be communicated to the rest of the committee to inform them and confirm they have no sustained objection to any recommendations.</w:t>
      </w:r>
    </w:p>
    <w:p w14:paraId="2843F14F" w14:textId="77777777" w:rsidR="00251E02" w:rsidRDefault="00251E02" w:rsidP="004E4977">
      <w:pPr>
        <w:pStyle w:val="ListParagraph"/>
        <w:widowControl w:val="0"/>
        <w:numPr>
          <w:ilvl w:val="1"/>
          <w:numId w:val="4"/>
        </w:numPr>
        <w:tabs>
          <w:tab w:val="left" w:pos="1248"/>
        </w:tabs>
        <w:spacing w:before="72" w:after="0" w:line="240" w:lineRule="auto"/>
        <w:ind w:right="185"/>
        <w:contextualSpacing w:val="0"/>
        <w:rPr>
          <w:rFonts w:ascii="Arial" w:eastAsia="Arial" w:hAnsi="Arial" w:cs="Arial"/>
        </w:rPr>
      </w:pPr>
      <w:r w:rsidRPr="000709E4">
        <w:rPr>
          <w:rFonts w:ascii="Arial"/>
        </w:rPr>
        <w:t>The working language of the TC is</w:t>
      </w:r>
      <w:r w:rsidRPr="000709E4">
        <w:rPr>
          <w:rFonts w:ascii="Arial"/>
          <w:spacing w:val="-11"/>
        </w:rPr>
        <w:t xml:space="preserve"> </w:t>
      </w:r>
      <w:r w:rsidRPr="000709E4">
        <w:rPr>
          <w:rFonts w:ascii="Arial"/>
        </w:rPr>
        <w:t>English.</w:t>
      </w:r>
      <w:r w:rsidRPr="000709E4">
        <w:rPr>
          <w:rFonts w:ascii="Arial" w:eastAsia="Arial" w:hAnsi="Arial" w:cs="Arial"/>
        </w:rPr>
        <w:t xml:space="preserve"> </w:t>
      </w:r>
    </w:p>
    <w:p w14:paraId="518D35E5" w14:textId="77777777" w:rsidR="00251E02" w:rsidRPr="00CF79AE" w:rsidRDefault="00251E02" w:rsidP="004E4977">
      <w:pPr>
        <w:pStyle w:val="ListParagraph"/>
        <w:widowControl w:val="0"/>
        <w:numPr>
          <w:ilvl w:val="1"/>
          <w:numId w:val="4"/>
        </w:numPr>
        <w:tabs>
          <w:tab w:val="left" w:pos="1248"/>
        </w:tabs>
        <w:spacing w:before="72" w:after="0" w:line="240" w:lineRule="auto"/>
        <w:ind w:right="185"/>
        <w:contextualSpacing w:val="0"/>
        <w:rPr>
          <w:rFonts w:ascii="Arial" w:eastAsia="Arial" w:hAnsi="Arial" w:cs="Arial"/>
        </w:rPr>
      </w:pPr>
      <w:r w:rsidRPr="000709E4">
        <w:rPr>
          <w:rFonts w:ascii="Arial"/>
        </w:rPr>
        <w:t>Membership of the TC will not be remunerated but reasonable expenses will be reimbursed/covered.</w:t>
      </w:r>
    </w:p>
    <w:p w14:paraId="315975FF" w14:textId="77777777" w:rsidR="00251E02" w:rsidRPr="00EB4B97" w:rsidRDefault="00251E02" w:rsidP="00251E02">
      <w:pPr>
        <w:pStyle w:val="Heading1"/>
        <w:keepNext w:val="0"/>
        <w:keepLines w:val="0"/>
        <w:widowControl w:val="0"/>
        <w:numPr>
          <w:ilvl w:val="0"/>
          <w:numId w:val="4"/>
        </w:numPr>
        <w:tabs>
          <w:tab w:val="left" w:pos="1126"/>
        </w:tabs>
        <w:spacing w:before="240" w:after="120" w:line="240" w:lineRule="auto"/>
        <w:ind w:left="1123" w:hanging="244"/>
        <w:rPr>
          <w:rFonts w:cs="Arial"/>
        </w:rPr>
      </w:pPr>
      <w:bookmarkStart w:id="9" w:name="_Toc478140084"/>
      <w:r>
        <w:t>Confidentiality and Service Agreement</w:t>
      </w:r>
      <w:bookmarkEnd w:id="9"/>
    </w:p>
    <w:p w14:paraId="50108F61" w14:textId="77777777" w:rsidR="00251E02" w:rsidRDefault="00251E02" w:rsidP="004E4977">
      <w:pPr>
        <w:pStyle w:val="ListParagraph"/>
        <w:widowControl w:val="0"/>
        <w:numPr>
          <w:ilvl w:val="1"/>
          <w:numId w:val="4"/>
        </w:numPr>
        <w:tabs>
          <w:tab w:val="left" w:pos="1248"/>
        </w:tabs>
        <w:spacing w:before="72" w:after="0" w:line="240" w:lineRule="auto"/>
        <w:ind w:right="185"/>
        <w:contextualSpacing w:val="0"/>
        <w:rPr>
          <w:rFonts w:ascii="Arial"/>
        </w:rPr>
      </w:pPr>
      <w:r w:rsidRPr="00EB4B97">
        <w:rPr>
          <w:rFonts w:ascii="Arial"/>
        </w:rPr>
        <w:t>All documents prepared by or presented to the TC are assumed to be public unless identified otherwise by AWS and agreed by the TC.</w:t>
      </w:r>
    </w:p>
    <w:p w14:paraId="26594A9D" w14:textId="77777777" w:rsidR="00251E02" w:rsidRDefault="00251E02" w:rsidP="004E4977">
      <w:pPr>
        <w:pStyle w:val="ListParagraph"/>
        <w:widowControl w:val="0"/>
        <w:numPr>
          <w:ilvl w:val="1"/>
          <w:numId w:val="4"/>
        </w:numPr>
        <w:tabs>
          <w:tab w:val="left" w:pos="1248"/>
        </w:tabs>
        <w:spacing w:before="72" w:after="0" w:line="240" w:lineRule="auto"/>
        <w:ind w:right="185"/>
        <w:contextualSpacing w:val="0"/>
        <w:rPr>
          <w:rFonts w:ascii="Arial"/>
        </w:rPr>
      </w:pPr>
      <w:r>
        <w:rPr>
          <w:rFonts w:ascii="Arial"/>
        </w:rPr>
        <w:t xml:space="preserve">NOTE: Documents that may be considered confidential include Draft Documents that the TC has not concluded discussion on, prior to consultation, or any commercially sensitive information relating to a service provider, certificate holder or registered site that may be shared with the TC </w:t>
      </w:r>
      <w:proofErr w:type="gramStart"/>
      <w:r>
        <w:rPr>
          <w:rFonts w:ascii="Arial"/>
        </w:rPr>
        <w:t>in the course of</w:t>
      </w:r>
      <w:proofErr w:type="gramEnd"/>
      <w:r>
        <w:rPr>
          <w:rFonts w:ascii="Arial"/>
        </w:rPr>
        <w:t xml:space="preserve"> their work.</w:t>
      </w:r>
    </w:p>
    <w:p w14:paraId="4A9042B9" w14:textId="77777777" w:rsidR="00251E02" w:rsidRPr="00EB4B97" w:rsidRDefault="00251E02" w:rsidP="004E4977">
      <w:pPr>
        <w:pStyle w:val="ListParagraph"/>
        <w:widowControl w:val="0"/>
        <w:numPr>
          <w:ilvl w:val="1"/>
          <w:numId w:val="4"/>
        </w:numPr>
        <w:tabs>
          <w:tab w:val="left" w:pos="1248"/>
        </w:tabs>
        <w:spacing w:before="72" w:after="0" w:line="240" w:lineRule="auto"/>
        <w:ind w:right="185"/>
        <w:contextualSpacing w:val="0"/>
        <w:rPr>
          <w:rFonts w:ascii="Arial"/>
        </w:rPr>
      </w:pPr>
      <w:r w:rsidRPr="004E4977">
        <w:rPr>
          <w:rFonts w:ascii="Arial"/>
        </w:rPr>
        <w:t>The TC operates per Chatham House Rules. So, while members of the TC have full authority to share the non-confidential substance of discussions and papers, they shall not report or attribute neither the comments of individuals nor their affiliations outside of meetings, whether conducted face to face or virtual. The default approach of the IGI Group is that the non-attributable content of discussions and papers is not confidential, unless so specified.</w:t>
      </w:r>
    </w:p>
    <w:p w14:paraId="1B5C9D4F" w14:textId="77777777" w:rsidR="00251E02" w:rsidRPr="004E4977" w:rsidRDefault="00251E02" w:rsidP="004E4977">
      <w:pPr>
        <w:pStyle w:val="ListParagraph"/>
        <w:widowControl w:val="0"/>
        <w:numPr>
          <w:ilvl w:val="1"/>
          <w:numId w:val="4"/>
        </w:numPr>
        <w:tabs>
          <w:tab w:val="left" w:pos="1248"/>
        </w:tabs>
        <w:spacing w:before="72" w:after="0" w:line="240" w:lineRule="auto"/>
        <w:ind w:right="185"/>
        <w:contextualSpacing w:val="0"/>
        <w:rPr>
          <w:rFonts w:ascii="Arial"/>
        </w:rPr>
      </w:pPr>
      <w:r w:rsidRPr="004E4977">
        <w:rPr>
          <w:rFonts w:ascii="Arial"/>
        </w:rPr>
        <w:t>The restrictions in this Confidentiality and Service Agreement shall survive the termination of the entire Agreement between the parties and shall be in addition to any restrictions imposed on the TC member by any contract, statutes, guidelines or standards and policies.</w:t>
      </w:r>
    </w:p>
    <w:p w14:paraId="4B0B9AF8" w14:textId="77777777" w:rsidR="00251E02" w:rsidRPr="00EB4B97" w:rsidRDefault="00251E02" w:rsidP="004E4977">
      <w:pPr>
        <w:pStyle w:val="ListParagraph"/>
        <w:widowControl w:val="0"/>
        <w:numPr>
          <w:ilvl w:val="1"/>
          <w:numId w:val="4"/>
        </w:numPr>
        <w:tabs>
          <w:tab w:val="left" w:pos="1248"/>
        </w:tabs>
        <w:spacing w:before="72" w:after="0" w:line="240" w:lineRule="auto"/>
        <w:ind w:right="185"/>
        <w:contextualSpacing w:val="0"/>
        <w:rPr>
          <w:rFonts w:ascii="Arial"/>
        </w:rPr>
      </w:pPr>
      <w:r w:rsidRPr="004E4977">
        <w:rPr>
          <w:rFonts w:ascii="Arial"/>
        </w:rPr>
        <w:t xml:space="preserve">By signing below, the TC member agrees to abide by these </w:t>
      </w:r>
      <w:proofErr w:type="spellStart"/>
      <w:r w:rsidRPr="004E4977">
        <w:rPr>
          <w:rFonts w:ascii="Arial"/>
        </w:rPr>
        <w:t>ToR</w:t>
      </w:r>
      <w:proofErr w:type="spellEnd"/>
      <w:r w:rsidRPr="004E4977">
        <w:rPr>
          <w:rFonts w:ascii="Arial"/>
        </w:rPr>
        <w:t>, including the clauses relating to confidentiality and service agreement.</w:t>
      </w:r>
    </w:p>
    <w:p w14:paraId="1744E993" w14:textId="77777777" w:rsidR="00251E02" w:rsidRPr="00EB4B97" w:rsidRDefault="00251E02" w:rsidP="00251E02">
      <w:pPr>
        <w:pStyle w:val="Title"/>
        <w:widowControl w:val="0"/>
        <w:rPr>
          <w:rFonts w:eastAsia="Arial"/>
          <w:b/>
          <w:bCs/>
          <w:color w:val="auto"/>
          <w:lang w:val="en-US"/>
        </w:rPr>
      </w:pPr>
    </w:p>
    <w:p w14:paraId="49C158D6" w14:textId="77777777" w:rsidR="00251E02" w:rsidRPr="00EB4B97" w:rsidRDefault="00251E02" w:rsidP="00251E02">
      <w:pPr>
        <w:pStyle w:val="Title"/>
        <w:widowControl w:val="0"/>
        <w:rPr>
          <w:rFonts w:eastAsia="Arial"/>
          <w:b/>
          <w:bCs/>
          <w:color w:val="auto"/>
          <w:lang w:val="en-US"/>
        </w:rPr>
      </w:pPr>
    </w:p>
    <w:p w14:paraId="1979D892" w14:textId="77777777" w:rsidR="00251E02" w:rsidRPr="00ED36DA" w:rsidRDefault="00251E02" w:rsidP="00251E02">
      <w:pPr>
        <w:jc w:val="both"/>
        <w:outlineLvl w:val="1"/>
        <w:rPr>
          <w:rFonts w:ascii="Arial" w:eastAsia="Arial" w:hAnsi="Arial" w:cs="Arial"/>
          <w:b/>
        </w:rPr>
      </w:pPr>
      <w:bookmarkStart w:id="10" w:name="_Toc282686267"/>
      <w:bookmarkStart w:id="11" w:name="_Toc478140085"/>
      <w:r w:rsidRPr="00ED36DA">
        <w:rPr>
          <w:rFonts w:ascii="Arial" w:eastAsia="Arial" w:hAnsi="Arial" w:cs="Arial"/>
          <w:b/>
        </w:rPr>
        <w:t>Signatures</w:t>
      </w:r>
      <w:bookmarkEnd w:id="10"/>
      <w:bookmarkEnd w:id="11"/>
    </w:p>
    <w:p w14:paraId="72760FCF" w14:textId="77777777" w:rsidR="00251E02" w:rsidRPr="00EB4B97" w:rsidRDefault="00251E02" w:rsidP="00251E02">
      <w:pPr>
        <w:jc w:val="both"/>
        <w:outlineLvl w:val="1"/>
        <w:rPr>
          <w:rFonts w:ascii="Arial" w:eastAsia="Arial" w:hAnsi="Arial" w:cs="Arial"/>
        </w:rPr>
      </w:pPr>
    </w:p>
    <w:p w14:paraId="36496FF0" w14:textId="77777777" w:rsidR="00251E02" w:rsidRPr="00EB4B97" w:rsidRDefault="00251E02" w:rsidP="00251E02">
      <w:pPr>
        <w:jc w:val="both"/>
        <w:outlineLvl w:val="1"/>
        <w:rPr>
          <w:rFonts w:ascii="Arial" w:eastAsia="Arial" w:hAnsi="Arial" w:cs="Arial"/>
        </w:rPr>
      </w:pPr>
    </w:p>
    <w:p w14:paraId="3A5807DB" w14:textId="77777777" w:rsidR="00251E02" w:rsidRPr="00EB4B97" w:rsidRDefault="00251E02" w:rsidP="00251E02">
      <w:pPr>
        <w:rPr>
          <w:rFonts w:ascii="Arial" w:eastAsia="Arial" w:hAnsi="Arial" w:cs="Arial"/>
        </w:rPr>
      </w:pPr>
      <w:r w:rsidRPr="00EB4B97">
        <w:rPr>
          <w:rFonts w:ascii="Arial" w:eastAsia="Arial" w:hAnsi="Arial" w:cs="Arial"/>
        </w:rPr>
        <w:lastRenderedPageBreak/>
        <w:t>__________________________________</w:t>
      </w:r>
      <w:r w:rsidRPr="00EB4B97">
        <w:rPr>
          <w:rFonts w:ascii="Arial" w:eastAsia="Arial" w:hAnsi="Arial" w:cs="Arial"/>
        </w:rPr>
        <w:tab/>
      </w:r>
      <w:r w:rsidRPr="00EB4B97">
        <w:rPr>
          <w:rFonts w:ascii="Arial" w:eastAsia="Arial" w:hAnsi="Arial" w:cs="Arial"/>
        </w:rPr>
        <w:tab/>
        <w:t>________________________________</w:t>
      </w:r>
    </w:p>
    <w:p w14:paraId="5E3222D7" w14:textId="77777777" w:rsidR="00251E02" w:rsidRPr="00EB4B97" w:rsidRDefault="00251E02" w:rsidP="00251E02">
      <w:pPr>
        <w:rPr>
          <w:rFonts w:ascii="Arial" w:eastAsia="Arial" w:hAnsi="Arial" w:cs="Arial"/>
        </w:rPr>
      </w:pPr>
      <w:r w:rsidRPr="00EB4B97">
        <w:rPr>
          <w:rFonts w:ascii="Arial" w:eastAsia="Arial" w:hAnsi="Arial" w:cs="Arial"/>
        </w:rPr>
        <w:t xml:space="preserve">City, Date </w:t>
      </w:r>
      <w:r w:rsidRPr="00EB4B97">
        <w:rPr>
          <w:rFonts w:ascii="Arial" w:eastAsia="Arial" w:hAnsi="Arial" w:cs="Arial"/>
        </w:rPr>
        <w:tab/>
      </w:r>
      <w:r w:rsidRPr="00EB4B97">
        <w:rPr>
          <w:rFonts w:ascii="Arial" w:eastAsia="Arial" w:hAnsi="Arial" w:cs="Arial"/>
        </w:rPr>
        <w:tab/>
      </w:r>
      <w:r w:rsidRPr="00EB4B97">
        <w:rPr>
          <w:rFonts w:ascii="Arial" w:eastAsia="Arial" w:hAnsi="Arial" w:cs="Arial"/>
        </w:rPr>
        <w:tab/>
      </w:r>
      <w:r w:rsidRPr="00EB4B97">
        <w:rPr>
          <w:rFonts w:ascii="Arial" w:eastAsia="Arial" w:hAnsi="Arial" w:cs="Arial"/>
        </w:rPr>
        <w:tab/>
      </w:r>
      <w:r w:rsidRPr="00EB4B97">
        <w:rPr>
          <w:rFonts w:ascii="Arial" w:eastAsia="Arial" w:hAnsi="Arial" w:cs="Arial"/>
        </w:rPr>
        <w:tab/>
      </w:r>
      <w:r w:rsidRPr="00EB4B97">
        <w:rPr>
          <w:rFonts w:ascii="Arial" w:eastAsia="Arial" w:hAnsi="Arial" w:cs="Arial"/>
        </w:rPr>
        <w:tab/>
        <w:t>City, Date</w:t>
      </w:r>
    </w:p>
    <w:p w14:paraId="446F7A7B" w14:textId="77777777" w:rsidR="00251E02" w:rsidRPr="00EB4B97" w:rsidRDefault="00251E02" w:rsidP="00251E02">
      <w:pPr>
        <w:rPr>
          <w:rFonts w:ascii="Arial" w:eastAsia="Arial" w:hAnsi="Arial" w:cs="Arial"/>
        </w:rPr>
      </w:pPr>
    </w:p>
    <w:p w14:paraId="03BA9B80" w14:textId="77777777" w:rsidR="00251E02" w:rsidRPr="00EB4B97" w:rsidRDefault="00251E02" w:rsidP="00251E02">
      <w:pPr>
        <w:rPr>
          <w:rFonts w:ascii="Arial" w:eastAsia="Arial" w:hAnsi="Arial" w:cs="Arial"/>
        </w:rPr>
      </w:pPr>
    </w:p>
    <w:p w14:paraId="28EC36AC" w14:textId="77777777" w:rsidR="00251E02" w:rsidRPr="00EB4B97" w:rsidRDefault="00251E02" w:rsidP="00251E02">
      <w:pPr>
        <w:rPr>
          <w:rFonts w:ascii="Arial" w:eastAsia="Arial" w:hAnsi="Arial" w:cs="Arial"/>
        </w:rPr>
      </w:pPr>
      <w:r w:rsidRPr="00EB4B97">
        <w:rPr>
          <w:rFonts w:ascii="Arial" w:eastAsia="Arial" w:hAnsi="Arial" w:cs="Arial"/>
        </w:rPr>
        <w:t>__________________________________</w:t>
      </w:r>
      <w:r w:rsidRPr="00EB4B97">
        <w:rPr>
          <w:rFonts w:ascii="Arial" w:eastAsia="Arial" w:hAnsi="Arial" w:cs="Arial"/>
        </w:rPr>
        <w:tab/>
      </w:r>
      <w:r w:rsidRPr="00EB4B97">
        <w:rPr>
          <w:rFonts w:ascii="Arial" w:eastAsia="Arial" w:hAnsi="Arial" w:cs="Arial"/>
        </w:rPr>
        <w:tab/>
        <w:t>______________________________</w:t>
      </w:r>
    </w:p>
    <w:p w14:paraId="08FA2EAB" w14:textId="77777777" w:rsidR="00251E02" w:rsidRPr="00EB4B97" w:rsidRDefault="00251E02" w:rsidP="00251E02">
      <w:pPr>
        <w:rPr>
          <w:rFonts w:ascii="Arial" w:eastAsia="Arial" w:hAnsi="Arial" w:cs="Arial"/>
        </w:rPr>
      </w:pPr>
      <w:r w:rsidRPr="00EB4B97">
        <w:rPr>
          <w:rFonts w:ascii="Arial" w:eastAsia="Arial" w:hAnsi="Arial" w:cs="Arial"/>
        </w:rPr>
        <w:t>For AWS</w:t>
      </w:r>
      <w:r w:rsidRPr="00EB4B97">
        <w:rPr>
          <w:rFonts w:ascii="Arial" w:eastAsia="Arial" w:hAnsi="Arial" w:cs="Arial"/>
        </w:rPr>
        <w:tab/>
      </w:r>
      <w:r w:rsidRPr="00EB4B97">
        <w:rPr>
          <w:rFonts w:ascii="Arial" w:eastAsia="Arial" w:hAnsi="Arial" w:cs="Arial"/>
        </w:rPr>
        <w:tab/>
      </w:r>
      <w:r w:rsidRPr="00EB4B97">
        <w:rPr>
          <w:rFonts w:ascii="Arial" w:eastAsia="Arial" w:hAnsi="Arial" w:cs="Arial"/>
        </w:rPr>
        <w:tab/>
      </w:r>
      <w:r w:rsidRPr="00EB4B97">
        <w:rPr>
          <w:rFonts w:ascii="Arial" w:eastAsia="Arial" w:hAnsi="Arial" w:cs="Arial"/>
        </w:rPr>
        <w:tab/>
      </w:r>
      <w:r w:rsidRPr="00EB4B97">
        <w:rPr>
          <w:rFonts w:ascii="Arial" w:eastAsia="Arial" w:hAnsi="Arial" w:cs="Arial"/>
        </w:rPr>
        <w:tab/>
      </w:r>
      <w:r w:rsidRPr="00EB4B97">
        <w:rPr>
          <w:rFonts w:ascii="Arial" w:eastAsia="Arial" w:hAnsi="Arial" w:cs="Arial"/>
        </w:rPr>
        <w:tab/>
        <w:t>TC member</w:t>
      </w:r>
    </w:p>
    <w:p w14:paraId="1E9A3BBF" w14:textId="77777777" w:rsidR="007C71D1" w:rsidRPr="002D16FF" w:rsidRDefault="007C71D1" w:rsidP="00251E02">
      <w:pPr>
        <w:pStyle w:val="Heading1"/>
        <w:spacing w:after="240"/>
      </w:pPr>
    </w:p>
    <w:sectPr w:rsidR="007C71D1" w:rsidRPr="002D16FF" w:rsidSect="001B7191">
      <w:footerReference w:type="even" r:id="rId14"/>
      <w:footerReference w:type="default" r:id="rId15"/>
      <w:pgSz w:w="11900" w:h="16840"/>
      <w:pgMar w:top="851" w:right="1240" w:bottom="1120" w:left="480" w:header="772" w:footer="923"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FA0F45" w14:textId="77777777" w:rsidR="00090C49" w:rsidRDefault="00090C49" w:rsidP="00F2322C">
      <w:pPr>
        <w:spacing w:after="0" w:line="240" w:lineRule="auto"/>
      </w:pPr>
      <w:r>
        <w:separator/>
      </w:r>
    </w:p>
  </w:endnote>
  <w:endnote w:type="continuationSeparator" w:id="0">
    <w:p w14:paraId="6E11C9EB" w14:textId="77777777" w:rsidR="00090C49" w:rsidRDefault="00090C49" w:rsidP="00F23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0AA5A" w14:textId="77777777" w:rsidR="002D16FF" w:rsidRDefault="002D16FF" w:rsidP="002D16F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942173" w14:textId="77777777" w:rsidR="002D16FF" w:rsidRDefault="002D16FF" w:rsidP="002D16F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10730"/>
      <w:docPartObj>
        <w:docPartGallery w:val="Page Numbers (Bottom of Page)"/>
        <w:docPartUnique/>
      </w:docPartObj>
    </w:sdtPr>
    <w:sdtEndPr>
      <w:rPr>
        <w:noProof/>
        <w:color w:val="595959" w:themeColor="text1" w:themeTint="A6"/>
      </w:rPr>
    </w:sdtEndPr>
    <w:sdtContent>
      <w:p w14:paraId="1A2B2E6F" w14:textId="77777777" w:rsidR="002D16FF" w:rsidRDefault="00090C49" w:rsidP="002D16FF">
        <w:pPr>
          <w:spacing w:after="0"/>
          <w:jc w:val="center"/>
          <w:rPr>
            <w:sz w:val="18"/>
            <w:szCs w:val="18"/>
          </w:rPr>
        </w:pPr>
        <w:r>
          <w:pict w14:anchorId="0AF2BC9E">
            <v:rect id="_x0000_i1025" style="width:468pt;height:.5pt" o:hralign="center" o:hrstd="t" o:hrnoshade="t" o:hr="t" fillcolor="#5a5a5a [2109]" stroked="f"/>
          </w:pict>
        </w:r>
      </w:p>
      <w:p w14:paraId="0D7F9276" w14:textId="77777777" w:rsidR="002D16FF" w:rsidRPr="00C04615" w:rsidRDefault="00090C49" w:rsidP="002D16FF">
        <w:pPr>
          <w:spacing w:after="0"/>
          <w:rPr>
            <w:color w:val="595959" w:themeColor="text1" w:themeTint="A6"/>
            <w:sz w:val="20"/>
            <w:szCs w:val="18"/>
          </w:rPr>
        </w:pPr>
      </w:p>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1C5C3" w14:textId="77777777" w:rsidR="002D16FF" w:rsidRDefault="00090C49" w:rsidP="002D16FF">
    <w:pPr>
      <w:spacing w:after="0"/>
      <w:jc w:val="center"/>
      <w:rPr>
        <w:sz w:val="18"/>
        <w:szCs w:val="18"/>
      </w:rPr>
    </w:pPr>
    <w:r>
      <w:pict w14:anchorId="6EDEA0DB">
        <v:rect id="_x0000_i1027" style="width:468pt;height:.5pt" o:hralign="center" o:hrstd="t" o:hrnoshade="t" o:hr="t" fillcolor="#5a5a5a [2109]" stroked="f"/>
      </w:pict>
    </w:r>
  </w:p>
  <w:p w14:paraId="77804D8A" w14:textId="77777777" w:rsidR="002D16FF" w:rsidRDefault="002D16FF">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D02DC" w14:textId="77777777" w:rsidR="00ED36DA" w:rsidRDefault="00090C49" w:rsidP="003B62C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C34FE5" w14:textId="77777777" w:rsidR="00ED36DA" w:rsidRDefault="00090C49" w:rsidP="00ED36DA">
    <w:pPr>
      <w:pStyle w:val="Footer"/>
      <w:ind w:right="360"/>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4CCCD" w14:textId="77777777" w:rsidR="00ED36DA" w:rsidRDefault="00090C49" w:rsidP="003B62C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4977">
      <w:rPr>
        <w:rStyle w:val="PageNumber"/>
        <w:noProof/>
      </w:rPr>
      <w:t>3</w:t>
    </w:r>
    <w:r>
      <w:rPr>
        <w:rStyle w:val="PageNumber"/>
      </w:rPr>
      <w:fldChar w:fldCharType="end"/>
    </w:r>
  </w:p>
  <w:p w14:paraId="4871C89D" w14:textId="77777777" w:rsidR="00BC79E9" w:rsidRDefault="00090C49" w:rsidP="00ED36DA">
    <w:pPr>
      <w:spacing w:line="14" w:lineRule="auto"/>
      <w:ind w:right="360"/>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A9BF7F" w14:textId="77777777" w:rsidR="00090C49" w:rsidRDefault="00090C49" w:rsidP="00F2322C">
      <w:pPr>
        <w:spacing w:after="0" w:line="240" w:lineRule="auto"/>
      </w:pPr>
      <w:r>
        <w:separator/>
      </w:r>
    </w:p>
  </w:footnote>
  <w:footnote w:type="continuationSeparator" w:id="0">
    <w:p w14:paraId="12167176" w14:textId="77777777" w:rsidR="00090C49" w:rsidRDefault="00090C49" w:rsidP="00F2322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DDE47" w14:textId="77777777" w:rsidR="002D16FF" w:rsidRDefault="002D16FF" w:rsidP="002D16FF">
    <w:pPr>
      <w:pStyle w:val="Header"/>
    </w:pP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E0CBF" w14:textId="3FFBCA5D" w:rsidR="00A7401F" w:rsidRDefault="00A7401F" w:rsidP="00A7401F">
    <w:pPr>
      <w:pStyle w:val="Header"/>
      <w:jc w:val="right"/>
    </w:pPr>
    <w:r>
      <w:rPr>
        <w:noProof/>
        <w:lang w:eastAsia="en-GB"/>
      </w:rPr>
      <w:drawing>
        <wp:inline distT="0" distB="0" distL="0" distR="0" wp14:anchorId="398F167F" wp14:editId="415ECF44">
          <wp:extent cx="1080000" cy="983792"/>
          <wp:effectExtent l="0" t="0" r="6350" b="6985"/>
          <wp:docPr id="13" name="Picture 13" descr="C:\Users\adria_mh\AppData\Local\Microsoft\Windows\INetCacheContent.Word\AWS_new_log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ria_mh\AppData\Local\Microsoft\Windows\INetCacheContent.Word\AWS_new_logo_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983792"/>
                  </a:xfrm>
                  <a:prstGeom prst="rect">
                    <a:avLst/>
                  </a:prstGeom>
                  <a:noFill/>
                  <a:ln>
                    <a:noFill/>
                  </a:ln>
                </pic:spPr>
              </pic:pic>
            </a:graphicData>
          </a:graphic>
        </wp:inline>
      </w:drawing>
    </w:r>
  </w:p>
  <w:p w14:paraId="3F71D97E" w14:textId="77777777" w:rsidR="002D16FF" w:rsidRDefault="00090C49">
    <w:pPr>
      <w:pStyle w:val="Header"/>
    </w:pPr>
    <w:r>
      <w:pict w14:anchorId="1D3AABD4">
        <v:rect id="_x0000_i1026" style="width:481.9pt;height:.5pt" o:hralign="center" o:hrstd="t" o:hrnoshade="t" o:hr="t" fillcolor="#5a5a5a [2109]" stroked="f"/>
      </w:pict>
    </w:r>
  </w:p>
  <w:p w14:paraId="0DB19C88" w14:textId="77777777" w:rsidR="002D16FF" w:rsidRDefault="002D16F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46059"/>
    <w:multiLevelType w:val="hybridMultilevel"/>
    <w:tmpl w:val="9F0866BE"/>
    <w:lvl w:ilvl="0" w:tplc="F5488CA0">
      <w:start w:val="1"/>
      <w:numFmt w:val="lowerLetter"/>
      <w:lvlText w:val="%1)"/>
      <w:lvlJc w:val="left"/>
      <w:pPr>
        <w:ind w:left="1308" w:hanging="428"/>
      </w:pPr>
      <w:rPr>
        <w:rFonts w:ascii="Arial" w:eastAsia="Times New Roman" w:hAnsi="Arial" w:cs="Arial" w:hint="default"/>
        <w:w w:val="100"/>
        <w:sz w:val="22"/>
        <w:szCs w:val="22"/>
      </w:rPr>
    </w:lvl>
    <w:lvl w:ilvl="1" w:tplc="DA2C8BFA">
      <w:start w:val="1"/>
      <w:numFmt w:val="bullet"/>
      <w:lvlText w:val="•"/>
      <w:lvlJc w:val="left"/>
      <w:pPr>
        <w:ind w:left="2188" w:hanging="428"/>
      </w:pPr>
      <w:rPr>
        <w:rFonts w:hint="default"/>
      </w:rPr>
    </w:lvl>
    <w:lvl w:ilvl="2" w:tplc="9ED858F6">
      <w:start w:val="1"/>
      <w:numFmt w:val="bullet"/>
      <w:lvlText w:val="•"/>
      <w:lvlJc w:val="left"/>
      <w:pPr>
        <w:ind w:left="3076" w:hanging="428"/>
      </w:pPr>
      <w:rPr>
        <w:rFonts w:hint="default"/>
      </w:rPr>
    </w:lvl>
    <w:lvl w:ilvl="3" w:tplc="5FBADB2E">
      <w:start w:val="1"/>
      <w:numFmt w:val="bullet"/>
      <w:lvlText w:val="•"/>
      <w:lvlJc w:val="left"/>
      <w:pPr>
        <w:ind w:left="3964" w:hanging="428"/>
      </w:pPr>
      <w:rPr>
        <w:rFonts w:hint="default"/>
      </w:rPr>
    </w:lvl>
    <w:lvl w:ilvl="4" w:tplc="F71231B2">
      <w:start w:val="1"/>
      <w:numFmt w:val="bullet"/>
      <w:lvlText w:val="•"/>
      <w:lvlJc w:val="left"/>
      <w:pPr>
        <w:ind w:left="4852" w:hanging="428"/>
      </w:pPr>
      <w:rPr>
        <w:rFonts w:hint="default"/>
      </w:rPr>
    </w:lvl>
    <w:lvl w:ilvl="5" w:tplc="D9F29366">
      <w:start w:val="1"/>
      <w:numFmt w:val="bullet"/>
      <w:lvlText w:val="•"/>
      <w:lvlJc w:val="left"/>
      <w:pPr>
        <w:ind w:left="5740" w:hanging="428"/>
      </w:pPr>
      <w:rPr>
        <w:rFonts w:hint="default"/>
      </w:rPr>
    </w:lvl>
    <w:lvl w:ilvl="6" w:tplc="2D2E9A74">
      <w:start w:val="1"/>
      <w:numFmt w:val="bullet"/>
      <w:lvlText w:val="•"/>
      <w:lvlJc w:val="left"/>
      <w:pPr>
        <w:ind w:left="6628" w:hanging="428"/>
      </w:pPr>
      <w:rPr>
        <w:rFonts w:hint="default"/>
      </w:rPr>
    </w:lvl>
    <w:lvl w:ilvl="7" w:tplc="C17C45EA">
      <w:start w:val="1"/>
      <w:numFmt w:val="bullet"/>
      <w:lvlText w:val="•"/>
      <w:lvlJc w:val="left"/>
      <w:pPr>
        <w:ind w:left="7516" w:hanging="428"/>
      </w:pPr>
      <w:rPr>
        <w:rFonts w:hint="default"/>
      </w:rPr>
    </w:lvl>
    <w:lvl w:ilvl="8" w:tplc="90EC48A4">
      <w:start w:val="1"/>
      <w:numFmt w:val="bullet"/>
      <w:lvlText w:val="•"/>
      <w:lvlJc w:val="left"/>
      <w:pPr>
        <w:ind w:left="8404" w:hanging="428"/>
      </w:pPr>
      <w:rPr>
        <w:rFonts w:hint="default"/>
      </w:rPr>
    </w:lvl>
  </w:abstractNum>
  <w:abstractNum w:abstractNumId="1">
    <w:nsid w:val="293333F9"/>
    <w:multiLevelType w:val="hybridMultilevel"/>
    <w:tmpl w:val="4372BE70"/>
    <w:lvl w:ilvl="0" w:tplc="4CB08B44">
      <w:start w:val="1"/>
      <w:numFmt w:val="lowerLetter"/>
      <w:lvlText w:val="%1)"/>
      <w:lvlJc w:val="left"/>
      <w:pPr>
        <w:ind w:left="1308" w:hanging="428"/>
      </w:pPr>
      <w:rPr>
        <w:rFonts w:ascii="Arial" w:eastAsia="Times New Roman" w:hAnsi="Arial" w:cs="Arial" w:hint="default"/>
        <w:w w:val="100"/>
        <w:sz w:val="22"/>
        <w:szCs w:val="22"/>
      </w:rPr>
    </w:lvl>
    <w:lvl w:ilvl="1" w:tplc="9D4272C8">
      <w:start w:val="1"/>
      <w:numFmt w:val="bullet"/>
      <w:lvlText w:val="•"/>
      <w:lvlJc w:val="left"/>
      <w:pPr>
        <w:ind w:left="2188" w:hanging="428"/>
      </w:pPr>
      <w:rPr>
        <w:rFonts w:hint="default"/>
      </w:rPr>
    </w:lvl>
    <w:lvl w:ilvl="2" w:tplc="C2CA33DC">
      <w:start w:val="1"/>
      <w:numFmt w:val="bullet"/>
      <w:lvlText w:val="•"/>
      <w:lvlJc w:val="left"/>
      <w:pPr>
        <w:ind w:left="3076" w:hanging="428"/>
      </w:pPr>
      <w:rPr>
        <w:rFonts w:hint="default"/>
      </w:rPr>
    </w:lvl>
    <w:lvl w:ilvl="3" w:tplc="ED020F6C">
      <w:start w:val="1"/>
      <w:numFmt w:val="bullet"/>
      <w:lvlText w:val="•"/>
      <w:lvlJc w:val="left"/>
      <w:pPr>
        <w:ind w:left="3964" w:hanging="428"/>
      </w:pPr>
      <w:rPr>
        <w:rFonts w:hint="default"/>
      </w:rPr>
    </w:lvl>
    <w:lvl w:ilvl="4" w:tplc="0A969818">
      <w:start w:val="1"/>
      <w:numFmt w:val="bullet"/>
      <w:lvlText w:val="•"/>
      <w:lvlJc w:val="left"/>
      <w:pPr>
        <w:ind w:left="4852" w:hanging="428"/>
      </w:pPr>
      <w:rPr>
        <w:rFonts w:hint="default"/>
      </w:rPr>
    </w:lvl>
    <w:lvl w:ilvl="5" w:tplc="62B053DC">
      <w:start w:val="1"/>
      <w:numFmt w:val="bullet"/>
      <w:lvlText w:val="•"/>
      <w:lvlJc w:val="left"/>
      <w:pPr>
        <w:ind w:left="5740" w:hanging="428"/>
      </w:pPr>
      <w:rPr>
        <w:rFonts w:hint="default"/>
      </w:rPr>
    </w:lvl>
    <w:lvl w:ilvl="6" w:tplc="6E32CF52">
      <w:start w:val="1"/>
      <w:numFmt w:val="bullet"/>
      <w:lvlText w:val="•"/>
      <w:lvlJc w:val="left"/>
      <w:pPr>
        <w:ind w:left="6628" w:hanging="428"/>
      </w:pPr>
      <w:rPr>
        <w:rFonts w:hint="default"/>
      </w:rPr>
    </w:lvl>
    <w:lvl w:ilvl="7" w:tplc="F5CE8FAA">
      <w:start w:val="1"/>
      <w:numFmt w:val="bullet"/>
      <w:lvlText w:val="•"/>
      <w:lvlJc w:val="left"/>
      <w:pPr>
        <w:ind w:left="7516" w:hanging="428"/>
      </w:pPr>
      <w:rPr>
        <w:rFonts w:hint="default"/>
      </w:rPr>
    </w:lvl>
    <w:lvl w:ilvl="8" w:tplc="DA72DDC8">
      <w:start w:val="1"/>
      <w:numFmt w:val="bullet"/>
      <w:lvlText w:val="•"/>
      <w:lvlJc w:val="left"/>
      <w:pPr>
        <w:ind w:left="8404" w:hanging="428"/>
      </w:pPr>
      <w:rPr>
        <w:rFonts w:hint="default"/>
      </w:rPr>
    </w:lvl>
  </w:abstractNum>
  <w:abstractNum w:abstractNumId="2">
    <w:nsid w:val="6E8946B3"/>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750D4676"/>
    <w:multiLevelType w:val="multilevel"/>
    <w:tmpl w:val="0409001F"/>
    <w:lvl w:ilvl="0">
      <w:start w:val="1"/>
      <w:numFmt w:val="decimal"/>
      <w:lvlText w:val="%1."/>
      <w:lvlJc w:val="left"/>
      <w:pPr>
        <w:ind w:left="360" w:hanging="360"/>
      </w:pPr>
      <w:rPr>
        <w:rFonts w:hint="default"/>
        <w:b/>
        <w:bCs/>
        <w:spacing w:val="-1"/>
        <w:w w:val="100"/>
        <w:sz w:val="22"/>
        <w:szCs w:val="22"/>
      </w:rPr>
    </w:lvl>
    <w:lvl w:ilvl="1">
      <w:start w:val="1"/>
      <w:numFmt w:val="decimal"/>
      <w:lvlText w:val="%1.%2."/>
      <w:lvlJc w:val="left"/>
      <w:pPr>
        <w:ind w:left="792" w:hanging="432"/>
      </w:pPr>
      <w:rPr>
        <w:rFonts w:hint="default"/>
        <w:spacing w:val="-1"/>
        <w:w w:val="10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1"/>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EE6"/>
    <w:rsid w:val="00003D2B"/>
    <w:rsid w:val="00050B89"/>
    <w:rsid w:val="00056977"/>
    <w:rsid w:val="000604A5"/>
    <w:rsid w:val="0006253D"/>
    <w:rsid w:val="00090C49"/>
    <w:rsid w:val="000959C9"/>
    <w:rsid w:val="0009635A"/>
    <w:rsid w:val="000A0F43"/>
    <w:rsid w:val="000A1135"/>
    <w:rsid w:val="000B5430"/>
    <w:rsid w:val="000B74F4"/>
    <w:rsid w:val="000F69BB"/>
    <w:rsid w:val="00122F76"/>
    <w:rsid w:val="0014179B"/>
    <w:rsid w:val="0014440B"/>
    <w:rsid w:val="00145F91"/>
    <w:rsid w:val="0015642C"/>
    <w:rsid w:val="001721C6"/>
    <w:rsid w:val="00186786"/>
    <w:rsid w:val="00192F49"/>
    <w:rsid w:val="001C4E44"/>
    <w:rsid w:val="001D15FF"/>
    <w:rsid w:val="001D1ABB"/>
    <w:rsid w:val="001E0769"/>
    <w:rsid w:val="001F124C"/>
    <w:rsid w:val="001F479D"/>
    <w:rsid w:val="0020744C"/>
    <w:rsid w:val="00236AFC"/>
    <w:rsid w:val="002475A1"/>
    <w:rsid w:val="00250884"/>
    <w:rsid w:val="00251E02"/>
    <w:rsid w:val="0025715F"/>
    <w:rsid w:val="00270A09"/>
    <w:rsid w:val="002845C7"/>
    <w:rsid w:val="002A2F8B"/>
    <w:rsid w:val="002A6B04"/>
    <w:rsid w:val="002A7ABE"/>
    <w:rsid w:val="002D16FF"/>
    <w:rsid w:val="002E6C93"/>
    <w:rsid w:val="002F77A0"/>
    <w:rsid w:val="00316078"/>
    <w:rsid w:val="00322393"/>
    <w:rsid w:val="00335232"/>
    <w:rsid w:val="0034464E"/>
    <w:rsid w:val="003772EB"/>
    <w:rsid w:val="003904B4"/>
    <w:rsid w:val="003A324D"/>
    <w:rsid w:val="003C344C"/>
    <w:rsid w:val="003C42D5"/>
    <w:rsid w:val="003E3E11"/>
    <w:rsid w:val="003E671A"/>
    <w:rsid w:val="003F51E8"/>
    <w:rsid w:val="00411922"/>
    <w:rsid w:val="00424032"/>
    <w:rsid w:val="00441B96"/>
    <w:rsid w:val="00441DC0"/>
    <w:rsid w:val="004536B7"/>
    <w:rsid w:val="00482E00"/>
    <w:rsid w:val="00484952"/>
    <w:rsid w:val="004A7DB3"/>
    <w:rsid w:val="004C79FD"/>
    <w:rsid w:val="004E4977"/>
    <w:rsid w:val="004E5C60"/>
    <w:rsid w:val="0050109A"/>
    <w:rsid w:val="00506D73"/>
    <w:rsid w:val="005100FE"/>
    <w:rsid w:val="005200E2"/>
    <w:rsid w:val="00526F01"/>
    <w:rsid w:val="00532FEE"/>
    <w:rsid w:val="00583C2C"/>
    <w:rsid w:val="00586EA6"/>
    <w:rsid w:val="00590A31"/>
    <w:rsid w:val="00590D29"/>
    <w:rsid w:val="005A6566"/>
    <w:rsid w:val="005B3EE6"/>
    <w:rsid w:val="005C41C5"/>
    <w:rsid w:val="005C5560"/>
    <w:rsid w:val="005E23C1"/>
    <w:rsid w:val="005F19B8"/>
    <w:rsid w:val="005F6019"/>
    <w:rsid w:val="00610AA9"/>
    <w:rsid w:val="00624CFC"/>
    <w:rsid w:val="00635339"/>
    <w:rsid w:val="006474B9"/>
    <w:rsid w:val="006546B8"/>
    <w:rsid w:val="0065686F"/>
    <w:rsid w:val="0066313C"/>
    <w:rsid w:val="006654E2"/>
    <w:rsid w:val="0067345B"/>
    <w:rsid w:val="006A2B74"/>
    <w:rsid w:val="006E1394"/>
    <w:rsid w:val="006F6FF3"/>
    <w:rsid w:val="0070798F"/>
    <w:rsid w:val="007228A7"/>
    <w:rsid w:val="00755C41"/>
    <w:rsid w:val="00772759"/>
    <w:rsid w:val="00794C10"/>
    <w:rsid w:val="007A6C37"/>
    <w:rsid w:val="007B1A43"/>
    <w:rsid w:val="007B2764"/>
    <w:rsid w:val="007B324C"/>
    <w:rsid w:val="007C3664"/>
    <w:rsid w:val="007C71D1"/>
    <w:rsid w:val="007D5CD1"/>
    <w:rsid w:val="007E523C"/>
    <w:rsid w:val="007E5845"/>
    <w:rsid w:val="007F185D"/>
    <w:rsid w:val="0080668B"/>
    <w:rsid w:val="00830D87"/>
    <w:rsid w:val="008313E3"/>
    <w:rsid w:val="0083694B"/>
    <w:rsid w:val="00836FFE"/>
    <w:rsid w:val="008771C9"/>
    <w:rsid w:val="00895118"/>
    <w:rsid w:val="0089588F"/>
    <w:rsid w:val="008A2579"/>
    <w:rsid w:val="009024D4"/>
    <w:rsid w:val="00912E8D"/>
    <w:rsid w:val="00913103"/>
    <w:rsid w:val="00914767"/>
    <w:rsid w:val="00957179"/>
    <w:rsid w:val="009B170A"/>
    <w:rsid w:val="009C7ACC"/>
    <w:rsid w:val="009E012A"/>
    <w:rsid w:val="009E1417"/>
    <w:rsid w:val="00A002B3"/>
    <w:rsid w:val="00A16D31"/>
    <w:rsid w:val="00A630E2"/>
    <w:rsid w:val="00A66EF4"/>
    <w:rsid w:val="00A7401F"/>
    <w:rsid w:val="00AA29B3"/>
    <w:rsid w:val="00AA7246"/>
    <w:rsid w:val="00AB704D"/>
    <w:rsid w:val="00AC2C29"/>
    <w:rsid w:val="00B1642D"/>
    <w:rsid w:val="00B22A1F"/>
    <w:rsid w:val="00B3500E"/>
    <w:rsid w:val="00B46CD1"/>
    <w:rsid w:val="00B539ED"/>
    <w:rsid w:val="00B87637"/>
    <w:rsid w:val="00BA2047"/>
    <w:rsid w:val="00BA2146"/>
    <w:rsid w:val="00BA3517"/>
    <w:rsid w:val="00BB71AC"/>
    <w:rsid w:val="00BC51E3"/>
    <w:rsid w:val="00BF3CD3"/>
    <w:rsid w:val="00BF4F87"/>
    <w:rsid w:val="00C14948"/>
    <w:rsid w:val="00C14E7E"/>
    <w:rsid w:val="00C2282F"/>
    <w:rsid w:val="00C2655A"/>
    <w:rsid w:val="00C337A3"/>
    <w:rsid w:val="00C4777A"/>
    <w:rsid w:val="00C57EBE"/>
    <w:rsid w:val="00C72332"/>
    <w:rsid w:val="00C82A56"/>
    <w:rsid w:val="00C8712B"/>
    <w:rsid w:val="00C92BDB"/>
    <w:rsid w:val="00C971F9"/>
    <w:rsid w:val="00CB3479"/>
    <w:rsid w:val="00CE7F79"/>
    <w:rsid w:val="00D21A8E"/>
    <w:rsid w:val="00D239C1"/>
    <w:rsid w:val="00D51DA8"/>
    <w:rsid w:val="00D6332F"/>
    <w:rsid w:val="00D96F2B"/>
    <w:rsid w:val="00DA494C"/>
    <w:rsid w:val="00DB0BBA"/>
    <w:rsid w:val="00DE34D0"/>
    <w:rsid w:val="00DE4F93"/>
    <w:rsid w:val="00DF2DCC"/>
    <w:rsid w:val="00DF3CB2"/>
    <w:rsid w:val="00E003CC"/>
    <w:rsid w:val="00E04C50"/>
    <w:rsid w:val="00E1408F"/>
    <w:rsid w:val="00E15388"/>
    <w:rsid w:val="00E16C65"/>
    <w:rsid w:val="00E45D38"/>
    <w:rsid w:val="00E638A1"/>
    <w:rsid w:val="00E73673"/>
    <w:rsid w:val="00E75121"/>
    <w:rsid w:val="00E83AB6"/>
    <w:rsid w:val="00EB1672"/>
    <w:rsid w:val="00ED64F6"/>
    <w:rsid w:val="00F07D05"/>
    <w:rsid w:val="00F165F6"/>
    <w:rsid w:val="00F175CE"/>
    <w:rsid w:val="00F2322C"/>
    <w:rsid w:val="00F341C2"/>
    <w:rsid w:val="00F37C4F"/>
    <w:rsid w:val="00F65B3F"/>
    <w:rsid w:val="00F71A7B"/>
    <w:rsid w:val="00F81BBC"/>
    <w:rsid w:val="00FA105B"/>
    <w:rsid w:val="00FA636A"/>
    <w:rsid w:val="00FB7346"/>
    <w:rsid w:val="00FC52FC"/>
    <w:rsid w:val="00FC63BF"/>
    <w:rsid w:val="00FE7D3A"/>
    <w:rsid w:val="00FF377B"/>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41D2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012A"/>
    <w:pPr>
      <w:keepNext/>
      <w:keepLines/>
      <w:spacing w:before="120" w:after="0"/>
      <w:outlineLvl w:val="0"/>
    </w:pPr>
    <w:rPr>
      <w:rFonts w:ascii="Calibri" w:eastAsiaTheme="majorEastAsia" w:hAnsi="Calibri" w:cstheme="majorBidi"/>
      <w:b/>
      <w:bCs/>
      <w:caps/>
      <w:sz w:val="26"/>
      <w:szCs w:val="28"/>
    </w:rPr>
  </w:style>
  <w:style w:type="paragraph" w:styleId="Heading2">
    <w:name w:val="heading 2"/>
    <w:basedOn w:val="Normal"/>
    <w:next w:val="Normal"/>
    <w:link w:val="Heading2Char"/>
    <w:uiPriority w:val="9"/>
    <w:unhideWhenUsed/>
    <w:qFormat/>
    <w:rsid w:val="006546B8"/>
    <w:pPr>
      <w:keepNext/>
      <w:keepLines/>
      <w:spacing w:after="0" w:line="240" w:lineRule="auto"/>
      <w:outlineLvl w:val="1"/>
    </w:pPr>
    <w:rPr>
      <w:rFonts w:ascii="Calibri" w:eastAsiaTheme="majorEastAsia" w:hAnsi="Calibri" w:cstheme="majorBidi"/>
      <w:b/>
      <w:bCs/>
      <w:color w:val="595959" w:themeColor="text1" w:themeTint="A6"/>
      <w:sz w:val="24"/>
      <w:szCs w:val="26"/>
    </w:rPr>
  </w:style>
  <w:style w:type="paragraph" w:styleId="Heading3">
    <w:name w:val="heading 3"/>
    <w:basedOn w:val="Normal"/>
    <w:next w:val="Normal"/>
    <w:link w:val="Heading3Char"/>
    <w:uiPriority w:val="9"/>
    <w:unhideWhenUsed/>
    <w:qFormat/>
    <w:rsid w:val="00D51DA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D16F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012A"/>
    <w:rPr>
      <w:rFonts w:ascii="Calibri" w:eastAsiaTheme="majorEastAsia" w:hAnsi="Calibri" w:cstheme="majorBidi"/>
      <w:b/>
      <w:bCs/>
      <w:caps/>
      <w:sz w:val="26"/>
      <w:szCs w:val="28"/>
    </w:rPr>
  </w:style>
  <w:style w:type="character" w:customStyle="1" w:styleId="Heading2Char">
    <w:name w:val="Heading 2 Char"/>
    <w:basedOn w:val="DefaultParagraphFont"/>
    <w:link w:val="Heading2"/>
    <w:uiPriority w:val="9"/>
    <w:rsid w:val="006546B8"/>
    <w:rPr>
      <w:rFonts w:ascii="Calibri" w:eastAsiaTheme="majorEastAsia" w:hAnsi="Calibri" w:cstheme="majorBidi"/>
      <w:b/>
      <w:bCs/>
      <w:color w:val="595959" w:themeColor="text1" w:themeTint="A6"/>
      <w:sz w:val="24"/>
      <w:szCs w:val="26"/>
    </w:rPr>
  </w:style>
  <w:style w:type="character" w:customStyle="1" w:styleId="Heading3Char">
    <w:name w:val="Heading 3 Char"/>
    <w:basedOn w:val="DefaultParagraphFont"/>
    <w:link w:val="Heading3"/>
    <w:uiPriority w:val="9"/>
    <w:rsid w:val="00D51DA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D16FF"/>
    <w:rPr>
      <w:rFonts w:asciiTheme="majorHAnsi" w:eastAsiaTheme="majorEastAsia" w:hAnsiTheme="majorHAnsi" w:cstheme="majorBidi"/>
      <w:i/>
      <w:iCs/>
      <w:color w:val="365F91" w:themeColor="accent1" w:themeShade="BF"/>
    </w:rPr>
  </w:style>
  <w:style w:type="character" w:styleId="Hyperlink">
    <w:name w:val="Hyperlink"/>
    <w:basedOn w:val="DefaultParagraphFont"/>
    <w:uiPriority w:val="99"/>
    <w:unhideWhenUsed/>
    <w:rsid w:val="005B3EE6"/>
    <w:rPr>
      <w:color w:val="0000FF" w:themeColor="hyperlink"/>
      <w:u w:val="single"/>
    </w:rPr>
  </w:style>
  <w:style w:type="table" w:styleId="TableGrid">
    <w:name w:val="Table Grid"/>
    <w:basedOn w:val="TableNormal"/>
    <w:uiPriority w:val="59"/>
    <w:rsid w:val="00270A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2322C"/>
    <w:pPr>
      <w:tabs>
        <w:tab w:val="center" w:pos="4536"/>
        <w:tab w:val="right" w:pos="9072"/>
      </w:tabs>
      <w:spacing w:after="0" w:line="240" w:lineRule="auto"/>
    </w:pPr>
  </w:style>
  <w:style w:type="character" w:customStyle="1" w:styleId="HeaderChar">
    <w:name w:val="Header Char"/>
    <w:basedOn w:val="DefaultParagraphFont"/>
    <w:link w:val="Header"/>
    <w:uiPriority w:val="99"/>
    <w:rsid w:val="00F2322C"/>
  </w:style>
  <w:style w:type="paragraph" w:styleId="Footer">
    <w:name w:val="footer"/>
    <w:basedOn w:val="Normal"/>
    <w:link w:val="FooterChar"/>
    <w:uiPriority w:val="99"/>
    <w:unhideWhenUsed/>
    <w:rsid w:val="00F2322C"/>
    <w:pPr>
      <w:tabs>
        <w:tab w:val="center" w:pos="4536"/>
        <w:tab w:val="right" w:pos="9072"/>
      </w:tabs>
      <w:spacing w:after="0" w:line="240" w:lineRule="auto"/>
    </w:pPr>
  </w:style>
  <w:style w:type="character" w:customStyle="1" w:styleId="FooterChar">
    <w:name w:val="Footer Char"/>
    <w:basedOn w:val="DefaultParagraphFont"/>
    <w:link w:val="Footer"/>
    <w:uiPriority w:val="99"/>
    <w:rsid w:val="00F2322C"/>
  </w:style>
  <w:style w:type="paragraph" w:styleId="BalloonText">
    <w:name w:val="Balloon Text"/>
    <w:basedOn w:val="Normal"/>
    <w:link w:val="BalloonTextChar"/>
    <w:uiPriority w:val="99"/>
    <w:semiHidden/>
    <w:unhideWhenUsed/>
    <w:rsid w:val="00F232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22C"/>
    <w:rPr>
      <w:rFonts w:ascii="Tahoma" w:hAnsi="Tahoma" w:cs="Tahoma"/>
      <w:sz w:val="16"/>
      <w:szCs w:val="16"/>
    </w:rPr>
  </w:style>
  <w:style w:type="paragraph" w:styleId="Title">
    <w:name w:val="Title"/>
    <w:basedOn w:val="Normal"/>
    <w:next w:val="Normal"/>
    <w:link w:val="TitleChar"/>
    <w:qFormat/>
    <w:rsid w:val="00DE4F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E4F9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1"/>
    <w:qFormat/>
    <w:rsid w:val="00B87637"/>
    <w:pPr>
      <w:ind w:left="720"/>
      <w:contextualSpacing/>
    </w:pPr>
  </w:style>
  <w:style w:type="character" w:styleId="FollowedHyperlink">
    <w:name w:val="FollowedHyperlink"/>
    <w:basedOn w:val="DefaultParagraphFont"/>
    <w:uiPriority w:val="99"/>
    <w:semiHidden/>
    <w:unhideWhenUsed/>
    <w:rsid w:val="00BB71AC"/>
    <w:rPr>
      <w:color w:val="800080" w:themeColor="followedHyperlink"/>
      <w:u w:val="single"/>
    </w:rPr>
  </w:style>
  <w:style w:type="character" w:styleId="CommentReference">
    <w:name w:val="annotation reference"/>
    <w:basedOn w:val="DefaultParagraphFont"/>
    <w:uiPriority w:val="99"/>
    <w:semiHidden/>
    <w:unhideWhenUsed/>
    <w:rsid w:val="00755C41"/>
    <w:rPr>
      <w:sz w:val="18"/>
      <w:szCs w:val="18"/>
    </w:rPr>
  </w:style>
  <w:style w:type="paragraph" w:styleId="CommentText">
    <w:name w:val="annotation text"/>
    <w:basedOn w:val="Normal"/>
    <w:link w:val="CommentTextChar"/>
    <w:uiPriority w:val="99"/>
    <w:unhideWhenUsed/>
    <w:rsid w:val="00755C41"/>
    <w:pPr>
      <w:spacing w:line="240" w:lineRule="auto"/>
    </w:pPr>
    <w:rPr>
      <w:sz w:val="24"/>
      <w:szCs w:val="24"/>
    </w:rPr>
  </w:style>
  <w:style w:type="character" w:customStyle="1" w:styleId="CommentTextChar">
    <w:name w:val="Comment Text Char"/>
    <w:basedOn w:val="DefaultParagraphFont"/>
    <w:link w:val="CommentText"/>
    <w:uiPriority w:val="99"/>
    <w:rsid w:val="00755C41"/>
    <w:rPr>
      <w:sz w:val="24"/>
      <w:szCs w:val="24"/>
    </w:rPr>
  </w:style>
  <w:style w:type="paragraph" w:styleId="CommentSubject">
    <w:name w:val="annotation subject"/>
    <w:basedOn w:val="CommentText"/>
    <w:next w:val="CommentText"/>
    <w:link w:val="CommentSubjectChar"/>
    <w:uiPriority w:val="99"/>
    <w:semiHidden/>
    <w:unhideWhenUsed/>
    <w:rsid w:val="00755C41"/>
    <w:rPr>
      <w:b/>
      <w:bCs/>
      <w:sz w:val="20"/>
      <w:szCs w:val="20"/>
    </w:rPr>
  </w:style>
  <w:style w:type="character" w:customStyle="1" w:styleId="CommentSubjectChar">
    <w:name w:val="Comment Subject Char"/>
    <w:basedOn w:val="CommentTextChar"/>
    <w:link w:val="CommentSubject"/>
    <w:uiPriority w:val="99"/>
    <w:semiHidden/>
    <w:rsid w:val="00755C41"/>
    <w:rPr>
      <w:b/>
      <w:bCs/>
      <w:sz w:val="20"/>
      <w:szCs w:val="20"/>
    </w:rPr>
  </w:style>
  <w:style w:type="paragraph" w:customStyle="1" w:styleId="p1">
    <w:name w:val="p1"/>
    <w:basedOn w:val="Normal"/>
    <w:rsid w:val="00F37C4F"/>
    <w:pPr>
      <w:spacing w:after="0" w:line="240" w:lineRule="auto"/>
    </w:pPr>
    <w:rPr>
      <w:rFonts w:ascii="Times New Roman" w:hAnsi="Times New Roman" w:cs="Times New Roman"/>
      <w:color w:val="1F497D"/>
      <w:sz w:val="24"/>
      <w:szCs w:val="24"/>
      <w:lang w:eastAsia="en-GB"/>
    </w:rPr>
  </w:style>
  <w:style w:type="paragraph" w:customStyle="1" w:styleId="p2">
    <w:name w:val="p2"/>
    <w:basedOn w:val="Normal"/>
    <w:rsid w:val="00F37C4F"/>
    <w:pPr>
      <w:spacing w:after="0" w:line="240" w:lineRule="auto"/>
      <w:ind w:left="720" w:hanging="720"/>
    </w:pPr>
    <w:rPr>
      <w:rFonts w:ascii="Times New Roman" w:hAnsi="Times New Roman" w:cs="Times New Roman"/>
      <w:color w:val="1F497D"/>
      <w:sz w:val="24"/>
      <w:szCs w:val="24"/>
      <w:lang w:eastAsia="en-GB"/>
    </w:rPr>
  </w:style>
  <w:style w:type="character" w:customStyle="1" w:styleId="s1">
    <w:name w:val="s1"/>
    <w:basedOn w:val="DefaultParagraphFont"/>
    <w:rsid w:val="00F37C4F"/>
  </w:style>
  <w:style w:type="table" w:styleId="LightShading">
    <w:name w:val="Light Shading"/>
    <w:basedOn w:val="TableNormal"/>
    <w:uiPriority w:val="60"/>
    <w:rsid w:val="00E1408F"/>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Heading">
    <w:name w:val="TOC Heading"/>
    <w:basedOn w:val="Heading1"/>
    <w:next w:val="Normal"/>
    <w:uiPriority w:val="39"/>
    <w:semiHidden/>
    <w:unhideWhenUsed/>
    <w:qFormat/>
    <w:rsid w:val="00E1408F"/>
    <w:pPr>
      <w:spacing w:before="480"/>
      <w:outlineLvl w:val="9"/>
    </w:pPr>
    <w:rPr>
      <w:rFonts w:asciiTheme="majorHAnsi" w:hAnsiTheme="majorHAnsi"/>
      <w:caps w:val="0"/>
      <w:color w:val="365F91" w:themeColor="accent1" w:themeShade="BF"/>
      <w:sz w:val="28"/>
      <w:lang w:eastAsia="ja-JP"/>
    </w:rPr>
  </w:style>
  <w:style w:type="paragraph" w:styleId="TOC2">
    <w:name w:val="toc 2"/>
    <w:basedOn w:val="Normal"/>
    <w:next w:val="Normal"/>
    <w:autoRedefine/>
    <w:uiPriority w:val="39"/>
    <w:unhideWhenUsed/>
    <w:qFormat/>
    <w:rsid w:val="00E1408F"/>
    <w:pPr>
      <w:spacing w:after="100"/>
      <w:ind w:left="220"/>
    </w:pPr>
    <w:rPr>
      <w:rFonts w:ascii="Arial" w:eastAsiaTheme="minorEastAsia" w:hAnsi="Arial"/>
      <w:sz w:val="24"/>
      <w:lang w:eastAsia="ja-JP"/>
    </w:rPr>
  </w:style>
  <w:style w:type="paragraph" w:styleId="TOC1">
    <w:name w:val="toc 1"/>
    <w:basedOn w:val="Normal"/>
    <w:next w:val="Normal"/>
    <w:autoRedefine/>
    <w:uiPriority w:val="39"/>
    <w:unhideWhenUsed/>
    <w:qFormat/>
    <w:rsid w:val="00E1408F"/>
    <w:pPr>
      <w:spacing w:after="100"/>
    </w:pPr>
    <w:rPr>
      <w:rFonts w:ascii="Arial" w:eastAsiaTheme="minorEastAsia" w:hAnsi="Arial"/>
      <w:sz w:val="24"/>
      <w:lang w:eastAsia="ja-JP"/>
    </w:rPr>
  </w:style>
  <w:style w:type="paragraph" w:styleId="BodyText">
    <w:name w:val="Body Text"/>
    <w:basedOn w:val="Normal"/>
    <w:link w:val="BodyTextChar"/>
    <w:uiPriority w:val="1"/>
    <w:qFormat/>
    <w:rsid w:val="00E1408F"/>
    <w:pPr>
      <w:widowControl w:val="0"/>
      <w:spacing w:after="0" w:line="240" w:lineRule="auto"/>
    </w:pPr>
    <w:rPr>
      <w:rFonts w:ascii="Calibri Light" w:eastAsia="Calibri Light" w:hAnsi="Calibri Light" w:cs="Calibri Light"/>
      <w:sz w:val="24"/>
      <w:lang w:val="en-US"/>
    </w:rPr>
  </w:style>
  <w:style w:type="character" w:customStyle="1" w:styleId="BodyTextChar">
    <w:name w:val="Body Text Char"/>
    <w:basedOn w:val="DefaultParagraphFont"/>
    <w:link w:val="BodyText"/>
    <w:uiPriority w:val="1"/>
    <w:rsid w:val="00E1408F"/>
    <w:rPr>
      <w:rFonts w:ascii="Calibri Light" w:eastAsia="Calibri Light" w:hAnsi="Calibri Light" w:cs="Calibri Light"/>
      <w:sz w:val="24"/>
      <w:lang w:val="en-US"/>
    </w:rPr>
  </w:style>
  <w:style w:type="paragraph" w:styleId="TOC3">
    <w:name w:val="toc 3"/>
    <w:basedOn w:val="Normal"/>
    <w:next w:val="Normal"/>
    <w:autoRedefine/>
    <w:uiPriority w:val="39"/>
    <w:unhideWhenUsed/>
    <w:qFormat/>
    <w:rsid w:val="002D16FF"/>
    <w:pPr>
      <w:spacing w:after="100"/>
      <w:ind w:left="440"/>
    </w:pPr>
  </w:style>
  <w:style w:type="table" w:customStyle="1" w:styleId="TableGrid1">
    <w:name w:val="Table Grid1"/>
    <w:basedOn w:val="TableNormal"/>
    <w:next w:val="TableGrid"/>
    <w:uiPriority w:val="59"/>
    <w:rsid w:val="002D16F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2D16FF"/>
    <w:rPr>
      <w:b/>
      <w:bCs/>
    </w:rPr>
  </w:style>
  <w:style w:type="paragraph" w:styleId="DocumentMap">
    <w:name w:val="Document Map"/>
    <w:basedOn w:val="Normal"/>
    <w:link w:val="DocumentMapChar"/>
    <w:uiPriority w:val="99"/>
    <w:semiHidden/>
    <w:unhideWhenUsed/>
    <w:rsid w:val="002D16FF"/>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2D16FF"/>
    <w:rPr>
      <w:rFonts w:ascii="Times New Roman" w:hAnsi="Times New Roman" w:cs="Times New Roman"/>
      <w:sz w:val="24"/>
      <w:szCs w:val="24"/>
    </w:rPr>
  </w:style>
  <w:style w:type="paragraph" w:customStyle="1" w:styleId="TableParagraph">
    <w:name w:val="Table Paragraph"/>
    <w:basedOn w:val="Normal"/>
    <w:uiPriority w:val="1"/>
    <w:qFormat/>
    <w:rsid w:val="002D16FF"/>
    <w:pPr>
      <w:widowControl w:val="0"/>
      <w:spacing w:before="65" w:after="0" w:line="240" w:lineRule="auto"/>
      <w:ind w:left="103"/>
    </w:pPr>
    <w:rPr>
      <w:rFonts w:ascii="Calibri" w:eastAsia="Calibri" w:hAnsi="Calibri" w:cs="Calibri"/>
      <w:sz w:val="24"/>
      <w:lang w:val="en-US"/>
    </w:rPr>
  </w:style>
  <w:style w:type="paragraph" w:styleId="FootnoteText">
    <w:name w:val="footnote text"/>
    <w:basedOn w:val="Normal"/>
    <w:link w:val="FootnoteTextChar"/>
    <w:uiPriority w:val="99"/>
    <w:unhideWhenUsed/>
    <w:rsid w:val="002D16FF"/>
    <w:pPr>
      <w:spacing w:after="0" w:line="240" w:lineRule="auto"/>
    </w:pPr>
    <w:rPr>
      <w:rFonts w:ascii="Arial" w:hAnsi="Arial"/>
      <w:sz w:val="24"/>
      <w:szCs w:val="24"/>
    </w:rPr>
  </w:style>
  <w:style w:type="character" w:customStyle="1" w:styleId="FootnoteTextChar">
    <w:name w:val="Footnote Text Char"/>
    <w:basedOn w:val="DefaultParagraphFont"/>
    <w:link w:val="FootnoteText"/>
    <w:uiPriority w:val="99"/>
    <w:rsid w:val="002D16FF"/>
    <w:rPr>
      <w:rFonts w:ascii="Arial" w:hAnsi="Arial"/>
      <w:sz w:val="24"/>
      <w:szCs w:val="24"/>
    </w:rPr>
  </w:style>
  <w:style w:type="character" w:styleId="FootnoteReference">
    <w:name w:val="footnote reference"/>
    <w:basedOn w:val="DefaultParagraphFont"/>
    <w:uiPriority w:val="99"/>
    <w:unhideWhenUsed/>
    <w:rsid w:val="002D16FF"/>
    <w:rPr>
      <w:vertAlign w:val="superscript"/>
    </w:rPr>
  </w:style>
  <w:style w:type="paragraph" w:styleId="BodyTextIndent2">
    <w:name w:val="Body Text Indent 2"/>
    <w:basedOn w:val="Normal"/>
    <w:link w:val="BodyTextIndent2Char"/>
    <w:uiPriority w:val="99"/>
    <w:semiHidden/>
    <w:unhideWhenUsed/>
    <w:rsid w:val="002D16FF"/>
    <w:pPr>
      <w:spacing w:after="120" w:line="480" w:lineRule="auto"/>
      <w:ind w:left="360"/>
    </w:pPr>
    <w:rPr>
      <w:rFonts w:ascii="Arial" w:hAnsi="Arial"/>
      <w:sz w:val="24"/>
    </w:rPr>
  </w:style>
  <w:style w:type="character" w:customStyle="1" w:styleId="BodyTextIndent2Char">
    <w:name w:val="Body Text Indent 2 Char"/>
    <w:basedOn w:val="DefaultParagraphFont"/>
    <w:link w:val="BodyTextIndent2"/>
    <w:uiPriority w:val="99"/>
    <w:semiHidden/>
    <w:rsid w:val="002D16FF"/>
    <w:rPr>
      <w:rFonts w:ascii="Arial" w:hAnsi="Arial"/>
      <w:sz w:val="24"/>
    </w:rPr>
  </w:style>
  <w:style w:type="character" w:styleId="PageNumber">
    <w:name w:val="page number"/>
    <w:basedOn w:val="DefaultParagraphFont"/>
    <w:uiPriority w:val="99"/>
    <w:semiHidden/>
    <w:unhideWhenUsed/>
    <w:rsid w:val="002D1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922312">
      <w:bodyDiv w:val="1"/>
      <w:marLeft w:val="0"/>
      <w:marRight w:val="0"/>
      <w:marTop w:val="0"/>
      <w:marBottom w:val="0"/>
      <w:divBdr>
        <w:top w:val="none" w:sz="0" w:space="0" w:color="auto"/>
        <w:left w:val="none" w:sz="0" w:space="0" w:color="auto"/>
        <w:bottom w:val="none" w:sz="0" w:space="0" w:color="auto"/>
        <w:right w:val="none" w:sz="0" w:space="0" w:color="auto"/>
      </w:divBdr>
    </w:div>
    <w:div w:id="1190870069">
      <w:bodyDiv w:val="1"/>
      <w:marLeft w:val="0"/>
      <w:marRight w:val="0"/>
      <w:marTop w:val="0"/>
      <w:marBottom w:val="0"/>
      <w:divBdr>
        <w:top w:val="none" w:sz="0" w:space="0" w:color="auto"/>
        <w:left w:val="none" w:sz="0" w:space="0" w:color="auto"/>
        <w:bottom w:val="none" w:sz="0" w:space="0" w:color="auto"/>
        <w:right w:val="none" w:sz="0" w:space="0" w:color="auto"/>
      </w:divBdr>
      <w:divsChild>
        <w:div w:id="1268588022">
          <w:marLeft w:val="547"/>
          <w:marRight w:val="0"/>
          <w:marTop w:val="77"/>
          <w:marBottom w:val="0"/>
          <w:divBdr>
            <w:top w:val="none" w:sz="0" w:space="0" w:color="auto"/>
            <w:left w:val="none" w:sz="0" w:space="0" w:color="auto"/>
            <w:bottom w:val="none" w:sz="0" w:space="0" w:color="auto"/>
            <w:right w:val="none" w:sz="0" w:space="0" w:color="auto"/>
          </w:divBdr>
        </w:div>
        <w:div w:id="1802184442">
          <w:marLeft w:val="547"/>
          <w:marRight w:val="0"/>
          <w:marTop w:val="77"/>
          <w:marBottom w:val="0"/>
          <w:divBdr>
            <w:top w:val="none" w:sz="0" w:space="0" w:color="auto"/>
            <w:left w:val="none" w:sz="0" w:space="0" w:color="auto"/>
            <w:bottom w:val="none" w:sz="0" w:space="0" w:color="auto"/>
            <w:right w:val="none" w:sz="0" w:space="0" w:color="auto"/>
          </w:divBdr>
        </w:div>
        <w:div w:id="1235120046">
          <w:marLeft w:val="547"/>
          <w:marRight w:val="0"/>
          <w:marTop w:val="77"/>
          <w:marBottom w:val="0"/>
          <w:divBdr>
            <w:top w:val="none" w:sz="0" w:space="0" w:color="auto"/>
            <w:left w:val="none" w:sz="0" w:space="0" w:color="auto"/>
            <w:bottom w:val="none" w:sz="0" w:space="0" w:color="auto"/>
            <w:right w:val="none" w:sz="0" w:space="0" w:color="auto"/>
          </w:divBdr>
        </w:div>
        <w:div w:id="656155879">
          <w:marLeft w:val="547"/>
          <w:marRight w:val="0"/>
          <w:marTop w:val="77"/>
          <w:marBottom w:val="0"/>
          <w:divBdr>
            <w:top w:val="none" w:sz="0" w:space="0" w:color="auto"/>
            <w:left w:val="none" w:sz="0" w:space="0" w:color="auto"/>
            <w:bottom w:val="none" w:sz="0" w:space="0" w:color="auto"/>
            <w:right w:val="none" w:sz="0" w:space="0" w:color="auto"/>
          </w:divBdr>
        </w:div>
      </w:divsChild>
    </w:div>
    <w:div w:id="1284073023">
      <w:bodyDiv w:val="1"/>
      <w:marLeft w:val="0"/>
      <w:marRight w:val="0"/>
      <w:marTop w:val="0"/>
      <w:marBottom w:val="0"/>
      <w:divBdr>
        <w:top w:val="none" w:sz="0" w:space="0" w:color="auto"/>
        <w:left w:val="none" w:sz="0" w:space="0" w:color="auto"/>
        <w:bottom w:val="none" w:sz="0" w:space="0" w:color="auto"/>
        <w:right w:val="none" w:sz="0" w:space="0" w:color="auto"/>
      </w:divBdr>
    </w:div>
    <w:div w:id="202462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footer" Target="footer4.xml"/><Relationship Id="rId15" Type="http://schemas.openxmlformats.org/officeDocument/2006/relationships/footer" Target="footer5.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ALLIANCEFORWATERSTEWARDSHIP.ORG" TargetMode="External"/><Relationship Id="rId9" Type="http://schemas.openxmlformats.org/officeDocument/2006/relationships/header" Target="header1.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04F17-9687-7244-B9F6-7DE1F6DE3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1542</Words>
  <Characters>8792</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dc:creator>
  <cp:lastModifiedBy>Richard Robertson</cp:lastModifiedBy>
  <cp:revision>2</cp:revision>
  <cp:lastPrinted>2017-03-17T21:27:00Z</cp:lastPrinted>
  <dcterms:created xsi:type="dcterms:W3CDTF">2017-03-25T00:35:00Z</dcterms:created>
  <dcterms:modified xsi:type="dcterms:W3CDTF">2017-03-25T00:35:00Z</dcterms:modified>
</cp:coreProperties>
</file>